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DB728A" w14:paraId="45CACFDA" w14:textId="77777777">
        <w:tblPrEx>
          <w:tblCellMar>
            <w:top w:w="0" w:type="dxa"/>
            <w:bottom w:w="0" w:type="dxa"/>
          </w:tblCellMar>
        </w:tblPrEx>
        <w:trPr>
          <w:tblCellSpacing w:w="60" w:type="dxa"/>
        </w:trPr>
        <w:tc>
          <w:tcPr>
            <w:tcW w:w="1200" w:type="pct"/>
            <w:shd w:val="clear" w:color="auto" w:fill="E7F0F9"/>
          </w:tcPr>
          <w:p w14:paraId="7DF93863" w14:textId="77777777" w:rsidR="00DB728A" w:rsidRDefault="005F05E9">
            <w:pPr>
              <w:spacing w:after="0" w:line="240" w:lineRule="auto"/>
            </w:pPr>
            <w:r>
              <w:rPr>
                <w:b/>
              </w:rPr>
              <w:t>RKP broj</w:t>
            </w:r>
          </w:p>
        </w:tc>
        <w:tc>
          <w:tcPr>
            <w:tcW w:w="0" w:type="auto"/>
            <w:shd w:val="clear" w:color="auto" w:fill="E7F0F9"/>
          </w:tcPr>
          <w:p w14:paraId="5CF533A3" w14:textId="77777777" w:rsidR="00DB728A" w:rsidRDefault="005F05E9">
            <w:pPr>
              <w:spacing w:after="0" w:line="240" w:lineRule="auto"/>
            </w:pPr>
            <w:r>
              <w:t>23673</w:t>
            </w:r>
          </w:p>
        </w:tc>
      </w:tr>
      <w:tr w:rsidR="00DB728A" w14:paraId="70CFB6BD" w14:textId="77777777">
        <w:tblPrEx>
          <w:tblCellMar>
            <w:top w:w="0" w:type="dxa"/>
            <w:bottom w:w="0" w:type="dxa"/>
          </w:tblCellMar>
        </w:tblPrEx>
        <w:trPr>
          <w:tblCellSpacing w:w="60" w:type="dxa"/>
        </w:trPr>
        <w:tc>
          <w:tcPr>
            <w:tcW w:w="1200" w:type="pct"/>
            <w:shd w:val="clear" w:color="auto" w:fill="E7F0F9"/>
          </w:tcPr>
          <w:p w14:paraId="1094BDA8" w14:textId="77777777" w:rsidR="00DB728A" w:rsidRDefault="005F05E9">
            <w:pPr>
              <w:spacing w:after="0" w:line="240" w:lineRule="auto"/>
            </w:pPr>
            <w:r>
              <w:rPr>
                <w:b/>
              </w:rPr>
              <w:t>Naziv obveznika</w:t>
            </w:r>
          </w:p>
        </w:tc>
        <w:tc>
          <w:tcPr>
            <w:tcW w:w="0" w:type="auto"/>
            <w:shd w:val="clear" w:color="auto" w:fill="E7F0F9"/>
          </w:tcPr>
          <w:p w14:paraId="353C993E" w14:textId="77777777" w:rsidR="00DB728A" w:rsidRDefault="005F05E9">
            <w:pPr>
              <w:spacing w:after="0" w:line="240" w:lineRule="auto"/>
            </w:pPr>
            <w:r>
              <w:t>URED ZA PROTOKOL</w:t>
            </w:r>
          </w:p>
        </w:tc>
      </w:tr>
      <w:tr w:rsidR="00DB728A" w14:paraId="03476B45" w14:textId="77777777">
        <w:tblPrEx>
          <w:tblCellMar>
            <w:top w:w="0" w:type="dxa"/>
            <w:bottom w:w="0" w:type="dxa"/>
          </w:tblCellMar>
        </w:tblPrEx>
        <w:trPr>
          <w:tblCellSpacing w:w="60" w:type="dxa"/>
        </w:trPr>
        <w:tc>
          <w:tcPr>
            <w:tcW w:w="1200" w:type="pct"/>
            <w:shd w:val="clear" w:color="auto" w:fill="E7F0F9"/>
          </w:tcPr>
          <w:p w14:paraId="6BA25AFB" w14:textId="77777777" w:rsidR="00DB728A" w:rsidRDefault="005F05E9">
            <w:pPr>
              <w:spacing w:after="0" w:line="240" w:lineRule="auto"/>
            </w:pPr>
            <w:r>
              <w:rPr>
                <w:b/>
              </w:rPr>
              <w:t>Razina</w:t>
            </w:r>
          </w:p>
        </w:tc>
        <w:tc>
          <w:tcPr>
            <w:tcW w:w="0" w:type="auto"/>
            <w:shd w:val="clear" w:color="auto" w:fill="E7F0F9"/>
          </w:tcPr>
          <w:p w14:paraId="4E8945CB" w14:textId="77777777" w:rsidR="00DB728A" w:rsidRDefault="005F05E9">
            <w:pPr>
              <w:spacing w:after="0" w:line="240" w:lineRule="auto"/>
            </w:pPr>
            <w:r>
              <w:t>11</w:t>
            </w:r>
          </w:p>
        </w:tc>
      </w:tr>
    </w:tbl>
    <w:p w14:paraId="65EAE678" w14:textId="77777777" w:rsidR="00DB728A" w:rsidRDefault="005F05E9">
      <w:r>
        <w:br/>
      </w:r>
    </w:p>
    <w:p w14:paraId="7F987078" w14:textId="77777777" w:rsidR="00DB728A" w:rsidRDefault="005F05E9">
      <w:pPr>
        <w:spacing w:line="240" w:lineRule="auto"/>
        <w:jc w:val="center"/>
      </w:pPr>
      <w:r>
        <w:rPr>
          <w:b/>
          <w:sz w:val="28"/>
        </w:rPr>
        <w:t>BILJEŠKE UZ FINANCIJSKE IZVJEŠTAJE</w:t>
      </w:r>
    </w:p>
    <w:p w14:paraId="161FAB80" w14:textId="77777777" w:rsidR="00DB728A" w:rsidRDefault="005F05E9">
      <w:pPr>
        <w:spacing w:line="240" w:lineRule="auto"/>
        <w:jc w:val="center"/>
      </w:pPr>
      <w:r>
        <w:rPr>
          <w:b/>
          <w:sz w:val="28"/>
        </w:rPr>
        <w:t>ZA RAZDOBLJE</w:t>
      </w:r>
    </w:p>
    <w:p w14:paraId="5803035F" w14:textId="77777777" w:rsidR="00DB728A" w:rsidRDefault="005F05E9">
      <w:pPr>
        <w:spacing w:line="240" w:lineRule="auto"/>
        <w:jc w:val="center"/>
      </w:pPr>
      <w:r>
        <w:rPr>
          <w:b/>
          <w:sz w:val="28"/>
        </w:rPr>
        <w:t>I - XII 2025.</w:t>
      </w:r>
    </w:p>
    <w:p w14:paraId="06A5445C" w14:textId="77777777" w:rsidR="00DB728A" w:rsidRDefault="00DB728A"/>
    <w:p w14:paraId="0D3C1FAB" w14:textId="77777777" w:rsidR="00DB728A" w:rsidRDefault="005F05E9">
      <w:pPr>
        <w:keepNext/>
        <w:spacing w:line="240" w:lineRule="auto"/>
        <w:jc w:val="center"/>
      </w:pPr>
      <w:r>
        <w:rPr>
          <w:b/>
          <w:sz w:val="28"/>
        </w:rPr>
        <w:t>Izvještaj o prihodima i rashodima, primicima i izdacima</w:t>
      </w:r>
    </w:p>
    <w:p w14:paraId="569796F8" w14:textId="77777777" w:rsidR="00DB728A" w:rsidRDefault="005F05E9">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B728A" w14:paraId="00A71FB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879C9C" w14:textId="77777777" w:rsidR="00DB728A" w:rsidRDefault="005F05E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8FD175" w14:textId="77777777" w:rsidR="00DB728A" w:rsidRDefault="005F05E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63459A" w14:textId="77777777" w:rsidR="00DB728A" w:rsidRDefault="005F05E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720573" w14:textId="77777777" w:rsidR="00DB728A" w:rsidRDefault="005F05E9">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14:paraId="79480B2E" w14:textId="77777777" w:rsidR="00DB728A" w:rsidRDefault="005F05E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E1CDF5" w14:textId="77777777" w:rsidR="00DB728A" w:rsidRDefault="005F05E9">
            <w:pPr>
              <w:keepNext/>
              <w:keepLines/>
              <w:spacing w:after="0" w:line="240" w:lineRule="auto"/>
              <w:jc w:val="center"/>
            </w:pPr>
            <w:r>
              <w:rPr>
                <w:b/>
                <w:sz w:val="18"/>
              </w:rPr>
              <w:t>Indeks (%)</w:t>
            </w:r>
          </w:p>
        </w:tc>
      </w:tr>
      <w:tr w:rsidR="00DB728A" w14:paraId="462339C2" w14:textId="77777777">
        <w:tblPrEx>
          <w:tblCellMar>
            <w:top w:w="0" w:type="dxa"/>
            <w:bottom w:w="0" w:type="dxa"/>
          </w:tblCellMar>
        </w:tblPrEx>
        <w:trPr>
          <w:cantSplit/>
          <w:trHeight w:val="560"/>
        </w:trPr>
        <w:tc>
          <w:tcPr>
            <w:tcW w:w="700" w:type="dxa"/>
            <w:tcMar>
              <w:top w:w="0" w:type="dxa"/>
              <w:bottom w:w="0" w:type="dxa"/>
            </w:tcMar>
            <w:vAlign w:val="center"/>
          </w:tcPr>
          <w:p w14:paraId="2678CF61" w14:textId="77777777" w:rsidR="00DB728A" w:rsidRDefault="005F05E9">
            <w:pPr>
              <w:keepNext/>
              <w:keepLines/>
              <w:spacing w:after="0" w:line="240" w:lineRule="auto"/>
            </w:pPr>
            <w:r>
              <w:rPr>
                <w:sz w:val="18"/>
              </w:rPr>
              <w:t>6</w:t>
            </w:r>
          </w:p>
        </w:tc>
        <w:tc>
          <w:tcPr>
            <w:tcW w:w="3180" w:type="dxa"/>
            <w:tcMar>
              <w:top w:w="0" w:type="dxa"/>
              <w:bottom w:w="0" w:type="dxa"/>
            </w:tcMar>
            <w:vAlign w:val="center"/>
          </w:tcPr>
          <w:p w14:paraId="03B8878C" w14:textId="77777777" w:rsidR="00DB728A" w:rsidRDefault="005F05E9">
            <w:pPr>
              <w:keepNext/>
              <w:keepLines/>
              <w:spacing w:after="0" w:line="240" w:lineRule="auto"/>
            </w:pPr>
            <w:r>
              <w:rPr>
                <w:sz w:val="18"/>
              </w:rPr>
              <w:t>PRIHODI POSLOVANJA (šifre 61+62+63+64+65+66+67+68)</w:t>
            </w:r>
          </w:p>
        </w:tc>
        <w:tc>
          <w:tcPr>
            <w:tcW w:w="700" w:type="dxa"/>
            <w:tcMar>
              <w:top w:w="0" w:type="dxa"/>
              <w:bottom w:w="0" w:type="dxa"/>
            </w:tcMar>
            <w:vAlign w:val="center"/>
          </w:tcPr>
          <w:p w14:paraId="5934B387" w14:textId="77777777" w:rsidR="00DB728A" w:rsidRDefault="005F05E9">
            <w:pPr>
              <w:keepNext/>
              <w:keepLines/>
              <w:spacing w:after="0" w:line="240" w:lineRule="auto"/>
            </w:pPr>
            <w:r>
              <w:rPr>
                <w:sz w:val="18"/>
              </w:rPr>
              <w:t>6</w:t>
            </w:r>
          </w:p>
        </w:tc>
        <w:tc>
          <w:tcPr>
            <w:tcW w:w="1860" w:type="dxa"/>
            <w:tcMar>
              <w:top w:w="0" w:type="dxa"/>
              <w:bottom w:w="0" w:type="dxa"/>
            </w:tcMar>
            <w:vAlign w:val="center"/>
          </w:tcPr>
          <w:p w14:paraId="55D823F0" w14:textId="77777777" w:rsidR="00DB728A" w:rsidRDefault="005F05E9">
            <w:pPr>
              <w:keepNext/>
              <w:keepLines/>
              <w:spacing w:after="0" w:line="240" w:lineRule="auto"/>
              <w:jc w:val="right"/>
            </w:pPr>
            <w:r>
              <w:rPr>
                <w:sz w:val="18"/>
              </w:rPr>
              <w:t>416.273,05</w:t>
            </w:r>
          </w:p>
        </w:tc>
        <w:tc>
          <w:tcPr>
            <w:tcW w:w="1860" w:type="dxa"/>
            <w:tcMar>
              <w:top w:w="0" w:type="dxa"/>
              <w:bottom w:w="0" w:type="dxa"/>
            </w:tcMar>
            <w:vAlign w:val="center"/>
          </w:tcPr>
          <w:p w14:paraId="5FE780E8" w14:textId="77777777" w:rsidR="00DB728A" w:rsidRDefault="005F05E9">
            <w:pPr>
              <w:keepNext/>
              <w:keepLines/>
              <w:spacing w:after="0" w:line="240" w:lineRule="auto"/>
              <w:jc w:val="right"/>
            </w:pPr>
            <w:r>
              <w:rPr>
                <w:sz w:val="18"/>
              </w:rPr>
              <w:t>466.076,15</w:t>
            </w:r>
          </w:p>
        </w:tc>
        <w:tc>
          <w:tcPr>
            <w:tcW w:w="700" w:type="dxa"/>
            <w:tcMar>
              <w:top w:w="0" w:type="dxa"/>
              <w:bottom w:w="0" w:type="dxa"/>
            </w:tcMar>
            <w:vAlign w:val="center"/>
          </w:tcPr>
          <w:p w14:paraId="4F493280" w14:textId="77777777" w:rsidR="00DB728A" w:rsidRDefault="005F05E9">
            <w:pPr>
              <w:keepNext/>
              <w:keepLines/>
              <w:spacing w:after="0" w:line="240" w:lineRule="auto"/>
              <w:jc w:val="right"/>
            </w:pPr>
            <w:r>
              <w:rPr>
                <w:sz w:val="18"/>
              </w:rPr>
              <w:t>112,0</w:t>
            </w:r>
          </w:p>
        </w:tc>
      </w:tr>
      <w:tr w:rsidR="00DB728A" w14:paraId="18EC06EF" w14:textId="77777777">
        <w:tblPrEx>
          <w:tblCellMar>
            <w:top w:w="0" w:type="dxa"/>
            <w:bottom w:w="0" w:type="dxa"/>
          </w:tblCellMar>
        </w:tblPrEx>
        <w:trPr>
          <w:cantSplit/>
          <w:trHeight w:val="560"/>
        </w:trPr>
        <w:tc>
          <w:tcPr>
            <w:tcW w:w="700" w:type="dxa"/>
            <w:tcMar>
              <w:top w:w="0" w:type="dxa"/>
              <w:bottom w:w="0" w:type="dxa"/>
            </w:tcMar>
            <w:vAlign w:val="center"/>
          </w:tcPr>
          <w:p w14:paraId="506B9879" w14:textId="77777777" w:rsidR="00DB728A" w:rsidRDefault="005F05E9">
            <w:pPr>
              <w:keepNext/>
              <w:keepLines/>
              <w:spacing w:after="0" w:line="240" w:lineRule="auto"/>
            </w:pPr>
            <w:r>
              <w:rPr>
                <w:sz w:val="18"/>
              </w:rPr>
              <w:t>3</w:t>
            </w:r>
          </w:p>
        </w:tc>
        <w:tc>
          <w:tcPr>
            <w:tcW w:w="3180" w:type="dxa"/>
            <w:tcMar>
              <w:top w:w="0" w:type="dxa"/>
              <w:bottom w:w="0" w:type="dxa"/>
            </w:tcMar>
            <w:vAlign w:val="center"/>
          </w:tcPr>
          <w:p w14:paraId="4AC5415C" w14:textId="77777777" w:rsidR="00DB728A" w:rsidRDefault="005F05E9">
            <w:pPr>
              <w:keepNext/>
              <w:keepLines/>
              <w:spacing w:after="0" w:line="240" w:lineRule="auto"/>
            </w:pPr>
            <w:r>
              <w:rPr>
                <w:sz w:val="18"/>
              </w:rPr>
              <w:t>RASHODI POSLOVANJA (šifre 31+32+34+35+36+37+38)</w:t>
            </w:r>
          </w:p>
        </w:tc>
        <w:tc>
          <w:tcPr>
            <w:tcW w:w="700" w:type="dxa"/>
            <w:tcMar>
              <w:top w:w="0" w:type="dxa"/>
              <w:bottom w:w="0" w:type="dxa"/>
            </w:tcMar>
            <w:vAlign w:val="center"/>
          </w:tcPr>
          <w:p w14:paraId="0C693360" w14:textId="77777777" w:rsidR="00DB728A" w:rsidRDefault="005F05E9">
            <w:pPr>
              <w:keepNext/>
              <w:keepLines/>
              <w:spacing w:after="0" w:line="240" w:lineRule="auto"/>
            </w:pPr>
            <w:r>
              <w:rPr>
                <w:sz w:val="18"/>
              </w:rPr>
              <w:t>3</w:t>
            </w:r>
          </w:p>
        </w:tc>
        <w:tc>
          <w:tcPr>
            <w:tcW w:w="1860" w:type="dxa"/>
            <w:tcMar>
              <w:top w:w="0" w:type="dxa"/>
              <w:bottom w:w="0" w:type="dxa"/>
            </w:tcMar>
            <w:vAlign w:val="center"/>
          </w:tcPr>
          <w:p w14:paraId="3AE4B242" w14:textId="77777777" w:rsidR="00DB728A" w:rsidRDefault="005F05E9">
            <w:pPr>
              <w:keepNext/>
              <w:keepLines/>
              <w:spacing w:after="0" w:line="240" w:lineRule="auto"/>
              <w:jc w:val="right"/>
            </w:pPr>
            <w:r>
              <w:rPr>
                <w:sz w:val="18"/>
              </w:rPr>
              <w:t>410.924,75</w:t>
            </w:r>
          </w:p>
        </w:tc>
        <w:tc>
          <w:tcPr>
            <w:tcW w:w="1860" w:type="dxa"/>
            <w:tcMar>
              <w:top w:w="0" w:type="dxa"/>
              <w:bottom w:w="0" w:type="dxa"/>
            </w:tcMar>
            <w:vAlign w:val="center"/>
          </w:tcPr>
          <w:p w14:paraId="72975348" w14:textId="77777777" w:rsidR="00DB728A" w:rsidRDefault="005F05E9">
            <w:pPr>
              <w:keepNext/>
              <w:keepLines/>
              <w:spacing w:after="0" w:line="240" w:lineRule="auto"/>
              <w:jc w:val="right"/>
            </w:pPr>
            <w:r>
              <w:rPr>
                <w:sz w:val="18"/>
              </w:rPr>
              <w:t>483.405,61</w:t>
            </w:r>
          </w:p>
        </w:tc>
        <w:tc>
          <w:tcPr>
            <w:tcW w:w="700" w:type="dxa"/>
            <w:tcMar>
              <w:top w:w="0" w:type="dxa"/>
              <w:bottom w:w="0" w:type="dxa"/>
            </w:tcMar>
            <w:vAlign w:val="center"/>
          </w:tcPr>
          <w:p w14:paraId="3262F209" w14:textId="77777777" w:rsidR="00DB728A" w:rsidRDefault="005F05E9">
            <w:pPr>
              <w:keepNext/>
              <w:keepLines/>
              <w:spacing w:after="0" w:line="240" w:lineRule="auto"/>
              <w:jc w:val="right"/>
            </w:pPr>
            <w:r>
              <w:rPr>
                <w:sz w:val="18"/>
              </w:rPr>
              <w:t>117,6</w:t>
            </w:r>
          </w:p>
        </w:tc>
      </w:tr>
      <w:tr w:rsidR="00DB728A" w14:paraId="022A4378" w14:textId="77777777">
        <w:tblPrEx>
          <w:tblCellMar>
            <w:top w:w="0" w:type="dxa"/>
            <w:bottom w:w="0" w:type="dxa"/>
          </w:tblCellMar>
        </w:tblPrEx>
        <w:trPr>
          <w:cantSplit/>
          <w:trHeight w:val="560"/>
        </w:trPr>
        <w:tc>
          <w:tcPr>
            <w:tcW w:w="700" w:type="dxa"/>
            <w:tcMar>
              <w:top w:w="0" w:type="dxa"/>
              <w:bottom w:w="0" w:type="dxa"/>
            </w:tcMar>
            <w:vAlign w:val="center"/>
          </w:tcPr>
          <w:p w14:paraId="31D2B320" w14:textId="77777777" w:rsidR="00DB728A" w:rsidRDefault="00DB728A">
            <w:pPr>
              <w:keepNext/>
              <w:keepLines/>
              <w:spacing w:after="0" w:line="240" w:lineRule="auto"/>
            </w:pPr>
          </w:p>
        </w:tc>
        <w:tc>
          <w:tcPr>
            <w:tcW w:w="3180" w:type="dxa"/>
            <w:tcMar>
              <w:top w:w="0" w:type="dxa"/>
              <w:bottom w:w="0" w:type="dxa"/>
            </w:tcMar>
            <w:vAlign w:val="center"/>
          </w:tcPr>
          <w:p w14:paraId="7B2EA438" w14:textId="77777777" w:rsidR="00DB728A" w:rsidRDefault="005F05E9">
            <w:pPr>
              <w:keepNext/>
              <w:keepLines/>
              <w:spacing w:after="0" w:line="240" w:lineRule="auto"/>
            </w:pPr>
            <w:r>
              <w:rPr>
                <w:b/>
                <w:sz w:val="18"/>
              </w:rPr>
              <w:t>MANJAK PRIHODA POSLOVANJA (šifre Z005-6)</w:t>
            </w:r>
          </w:p>
        </w:tc>
        <w:tc>
          <w:tcPr>
            <w:tcW w:w="700" w:type="dxa"/>
            <w:tcMar>
              <w:top w:w="0" w:type="dxa"/>
              <w:bottom w:w="0" w:type="dxa"/>
            </w:tcMar>
            <w:vAlign w:val="center"/>
          </w:tcPr>
          <w:p w14:paraId="475EF121" w14:textId="77777777" w:rsidR="00DB728A" w:rsidRDefault="005F05E9">
            <w:pPr>
              <w:keepNext/>
              <w:keepLines/>
              <w:spacing w:after="0" w:line="240" w:lineRule="auto"/>
            </w:pPr>
            <w:r>
              <w:rPr>
                <w:b/>
                <w:sz w:val="18"/>
              </w:rPr>
              <w:t>Y001</w:t>
            </w:r>
          </w:p>
        </w:tc>
        <w:tc>
          <w:tcPr>
            <w:tcW w:w="1860" w:type="dxa"/>
            <w:tcMar>
              <w:top w:w="0" w:type="dxa"/>
              <w:bottom w:w="0" w:type="dxa"/>
            </w:tcMar>
            <w:vAlign w:val="center"/>
          </w:tcPr>
          <w:p w14:paraId="20555156" w14:textId="77777777" w:rsidR="00DB728A" w:rsidRDefault="005F05E9">
            <w:pPr>
              <w:keepNext/>
              <w:keepLines/>
              <w:spacing w:after="0" w:line="240" w:lineRule="auto"/>
              <w:jc w:val="right"/>
            </w:pPr>
            <w:r>
              <w:rPr>
                <w:b/>
                <w:sz w:val="18"/>
              </w:rPr>
              <w:t>0,00</w:t>
            </w:r>
          </w:p>
        </w:tc>
        <w:tc>
          <w:tcPr>
            <w:tcW w:w="1860" w:type="dxa"/>
            <w:tcMar>
              <w:top w:w="0" w:type="dxa"/>
              <w:bottom w:w="0" w:type="dxa"/>
            </w:tcMar>
            <w:vAlign w:val="center"/>
          </w:tcPr>
          <w:p w14:paraId="041E1BA0" w14:textId="77777777" w:rsidR="00DB728A" w:rsidRDefault="005F05E9">
            <w:pPr>
              <w:keepNext/>
              <w:keepLines/>
              <w:spacing w:after="0" w:line="240" w:lineRule="auto"/>
              <w:jc w:val="right"/>
            </w:pPr>
            <w:r>
              <w:rPr>
                <w:b/>
                <w:sz w:val="18"/>
              </w:rPr>
              <w:t>17.329,46</w:t>
            </w:r>
          </w:p>
        </w:tc>
        <w:tc>
          <w:tcPr>
            <w:tcW w:w="700" w:type="dxa"/>
            <w:tcMar>
              <w:top w:w="0" w:type="dxa"/>
              <w:bottom w:w="0" w:type="dxa"/>
            </w:tcMar>
            <w:vAlign w:val="center"/>
          </w:tcPr>
          <w:p w14:paraId="12167244" w14:textId="77777777" w:rsidR="00DB728A" w:rsidRDefault="005F05E9">
            <w:pPr>
              <w:keepNext/>
              <w:keepLines/>
              <w:spacing w:after="0" w:line="240" w:lineRule="auto"/>
              <w:jc w:val="right"/>
            </w:pPr>
            <w:r>
              <w:rPr>
                <w:b/>
                <w:sz w:val="18"/>
              </w:rPr>
              <w:t>-</w:t>
            </w:r>
          </w:p>
        </w:tc>
      </w:tr>
      <w:tr w:rsidR="00DB728A" w14:paraId="0FA97776" w14:textId="77777777">
        <w:tblPrEx>
          <w:tblCellMar>
            <w:top w:w="0" w:type="dxa"/>
            <w:bottom w:w="0" w:type="dxa"/>
          </w:tblCellMar>
        </w:tblPrEx>
        <w:trPr>
          <w:cantSplit/>
          <w:trHeight w:val="560"/>
        </w:trPr>
        <w:tc>
          <w:tcPr>
            <w:tcW w:w="700" w:type="dxa"/>
            <w:tcMar>
              <w:top w:w="0" w:type="dxa"/>
              <w:bottom w:w="0" w:type="dxa"/>
            </w:tcMar>
            <w:vAlign w:val="center"/>
          </w:tcPr>
          <w:p w14:paraId="2A6AFEE1" w14:textId="77777777" w:rsidR="00DB728A" w:rsidRDefault="005F05E9">
            <w:pPr>
              <w:keepNext/>
              <w:keepLines/>
              <w:spacing w:after="0" w:line="240" w:lineRule="auto"/>
            </w:pPr>
            <w:r>
              <w:rPr>
                <w:sz w:val="18"/>
              </w:rPr>
              <w:t>7</w:t>
            </w:r>
          </w:p>
        </w:tc>
        <w:tc>
          <w:tcPr>
            <w:tcW w:w="3180" w:type="dxa"/>
            <w:tcMar>
              <w:top w:w="0" w:type="dxa"/>
              <w:bottom w:w="0" w:type="dxa"/>
            </w:tcMar>
            <w:vAlign w:val="center"/>
          </w:tcPr>
          <w:p w14:paraId="65C0BEA0" w14:textId="77777777" w:rsidR="00DB728A" w:rsidRDefault="005F05E9">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2E5DFC82" w14:textId="77777777" w:rsidR="00DB728A" w:rsidRDefault="005F05E9">
            <w:pPr>
              <w:keepNext/>
              <w:keepLines/>
              <w:spacing w:after="0" w:line="240" w:lineRule="auto"/>
            </w:pPr>
            <w:r>
              <w:rPr>
                <w:sz w:val="18"/>
              </w:rPr>
              <w:t>7</w:t>
            </w:r>
          </w:p>
        </w:tc>
        <w:tc>
          <w:tcPr>
            <w:tcW w:w="1860" w:type="dxa"/>
            <w:tcMar>
              <w:top w:w="0" w:type="dxa"/>
              <w:bottom w:w="0" w:type="dxa"/>
            </w:tcMar>
            <w:vAlign w:val="center"/>
          </w:tcPr>
          <w:p w14:paraId="66ACCEC8" w14:textId="77777777" w:rsidR="00DB728A" w:rsidRDefault="005F05E9">
            <w:pPr>
              <w:keepNext/>
              <w:keepLines/>
              <w:spacing w:after="0" w:line="240" w:lineRule="auto"/>
              <w:jc w:val="right"/>
            </w:pPr>
            <w:r>
              <w:rPr>
                <w:sz w:val="18"/>
              </w:rPr>
              <w:t>0,00</w:t>
            </w:r>
          </w:p>
        </w:tc>
        <w:tc>
          <w:tcPr>
            <w:tcW w:w="1860" w:type="dxa"/>
            <w:tcMar>
              <w:top w:w="0" w:type="dxa"/>
              <w:bottom w:w="0" w:type="dxa"/>
            </w:tcMar>
            <w:vAlign w:val="center"/>
          </w:tcPr>
          <w:p w14:paraId="0E85BA68" w14:textId="77777777" w:rsidR="00DB728A" w:rsidRDefault="005F05E9">
            <w:pPr>
              <w:keepNext/>
              <w:keepLines/>
              <w:spacing w:after="0" w:line="240" w:lineRule="auto"/>
              <w:jc w:val="right"/>
            </w:pPr>
            <w:r>
              <w:rPr>
                <w:sz w:val="18"/>
              </w:rPr>
              <w:t>0,00</w:t>
            </w:r>
          </w:p>
        </w:tc>
        <w:tc>
          <w:tcPr>
            <w:tcW w:w="700" w:type="dxa"/>
            <w:tcMar>
              <w:top w:w="0" w:type="dxa"/>
              <w:bottom w:w="0" w:type="dxa"/>
            </w:tcMar>
            <w:vAlign w:val="center"/>
          </w:tcPr>
          <w:p w14:paraId="3B4CE2E6" w14:textId="77777777" w:rsidR="00DB728A" w:rsidRDefault="005F05E9">
            <w:pPr>
              <w:keepNext/>
              <w:keepLines/>
              <w:spacing w:after="0" w:line="240" w:lineRule="auto"/>
              <w:jc w:val="right"/>
            </w:pPr>
            <w:r>
              <w:rPr>
                <w:sz w:val="18"/>
              </w:rPr>
              <w:t>-</w:t>
            </w:r>
          </w:p>
        </w:tc>
      </w:tr>
      <w:tr w:rsidR="00DB728A" w14:paraId="0C97970D" w14:textId="77777777">
        <w:tblPrEx>
          <w:tblCellMar>
            <w:top w:w="0" w:type="dxa"/>
            <w:bottom w:w="0" w:type="dxa"/>
          </w:tblCellMar>
        </w:tblPrEx>
        <w:trPr>
          <w:cantSplit/>
          <w:trHeight w:val="560"/>
        </w:trPr>
        <w:tc>
          <w:tcPr>
            <w:tcW w:w="700" w:type="dxa"/>
            <w:tcMar>
              <w:top w:w="0" w:type="dxa"/>
              <w:bottom w:w="0" w:type="dxa"/>
            </w:tcMar>
            <w:vAlign w:val="center"/>
          </w:tcPr>
          <w:p w14:paraId="73589E8A" w14:textId="77777777" w:rsidR="00DB728A" w:rsidRDefault="005F05E9">
            <w:pPr>
              <w:keepNext/>
              <w:keepLines/>
              <w:spacing w:after="0" w:line="240" w:lineRule="auto"/>
            </w:pPr>
            <w:r>
              <w:rPr>
                <w:sz w:val="18"/>
              </w:rPr>
              <w:t>4</w:t>
            </w:r>
          </w:p>
        </w:tc>
        <w:tc>
          <w:tcPr>
            <w:tcW w:w="3180" w:type="dxa"/>
            <w:tcMar>
              <w:top w:w="0" w:type="dxa"/>
              <w:bottom w:w="0" w:type="dxa"/>
            </w:tcMar>
            <w:vAlign w:val="center"/>
          </w:tcPr>
          <w:p w14:paraId="29C70893" w14:textId="77777777" w:rsidR="00DB728A" w:rsidRDefault="005F05E9">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53A0AD5E" w14:textId="77777777" w:rsidR="00DB728A" w:rsidRDefault="005F05E9">
            <w:pPr>
              <w:keepNext/>
              <w:keepLines/>
              <w:spacing w:after="0" w:line="240" w:lineRule="auto"/>
            </w:pPr>
            <w:r>
              <w:rPr>
                <w:sz w:val="18"/>
              </w:rPr>
              <w:t>4</w:t>
            </w:r>
          </w:p>
        </w:tc>
        <w:tc>
          <w:tcPr>
            <w:tcW w:w="1860" w:type="dxa"/>
            <w:tcMar>
              <w:top w:w="0" w:type="dxa"/>
              <w:bottom w:w="0" w:type="dxa"/>
            </w:tcMar>
            <w:vAlign w:val="center"/>
          </w:tcPr>
          <w:p w14:paraId="5627D14E" w14:textId="77777777" w:rsidR="00DB728A" w:rsidRDefault="005F05E9">
            <w:pPr>
              <w:keepNext/>
              <w:keepLines/>
              <w:spacing w:after="0" w:line="240" w:lineRule="auto"/>
              <w:jc w:val="right"/>
            </w:pPr>
            <w:r>
              <w:rPr>
                <w:sz w:val="18"/>
              </w:rPr>
              <w:t>5.341,60</w:t>
            </w:r>
          </w:p>
        </w:tc>
        <w:tc>
          <w:tcPr>
            <w:tcW w:w="1860" w:type="dxa"/>
            <w:tcMar>
              <w:top w:w="0" w:type="dxa"/>
              <w:bottom w:w="0" w:type="dxa"/>
            </w:tcMar>
            <w:vAlign w:val="center"/>
          </w:tcPr>
          <w:p w14:paraId="5095753A" w14:textId="77777777" w:rsidR="00DB728A" w:rsidRDefault="005F05E9">
            <w:pPr>
              <w:keepNext/>
              <w:keepLines/>
              <w:spacing w:after="0" w:line="240" w:lineRule="auto"/>
              <w:jc w:val="right"/>
            </w:pPr>
            <w:r>
              <w:rPr>
                <w:sz w:val="18"/>
              </w:rPr>
              <w:t>4.079,81</w:t>
            </w:r>
          </w:p>
        </w:tc>
        <w:tc>
          <w:tcPr>
            <w:tcW w:w="700" w:type="dxa"/>
            <w:tcMar>
              <w:top w:w="0" w:type="dxa"/>
              <w:bottom w:w="0" w:type="dxa"/>
            </w:tcMar>
            <w:vAlign w:val="center"/>
          </w:tcPr>
          <w:p w14:paraId="10BF0E63" w14:textId="77777777" w:rsidR="00DB728A" w:rsidRDefault="005F05E9">
            <w:pPr>
              <w:keepNext/>
              <w:keepLines/>
              <w:spacing w:after="0" w:line="240" w:lineRule="auto"/>
              <w:jc w:val="right"/>
            </w:pPr>
            <w:r>
              <w:rPr>
                <w:sz w:val="18"/>
              </w:rPr>
              <w:t>76,4</w:t>
            </w:r>
          </w:p>
        </w:tc>
      </w:tr>
      <w:tr w:rsidR="00DB728A" w14:paraId="2738794A" w14:textId="77777777">
        <w:tblPrEx>
          <w:tblCellMar>
            <w:top w:w="0" w:type="dxa"/>
            <w:bottom w:w="0" w:type="dxa"/>
          </w:tblCellMar>
        </w:tblPrEx>
        <w:trPr>
          <w:cantSplit/>
          <w:trHeight w:val="560"/>
        </w:trPr>
        <w:tc>
          <w:tcPr>
            <w:tcW w:w="700" w:type="dxa"/>
            <w:tcMar>
              <w:top w:w="0" w:type="dxa"/>
              <w:bottom w:w="0" w:type="dxa"/>
            </w:tcMar>
            <w:vAlign w:val="center"/>
          </w:tcPr>
          <w:p w14:paraId="2E8A9235" w14:textId="77777777" w:rsidR="00DB728A" w:rsidRDefault="00DB728A">
            <w:pPr>
              <w:keepNext/>
              <w:keepLines/>
              <w:spacing w:after="0" w:line="240" w:lineRule="auto"/>
            </w:pPr>
          </w:p>
        </w:tc>
        <w:tc>
          <w:tcPr>
            <w:tcW w:w="3180" w:type="dxa"/>
            <w:tcMar>
              <w:top w:w="0" w:type="dxa"/>
              <w:bottom w:w="0" w:type="dxa"/>
            </w:tcMar>
            <w:vAlign w:val="center"/>
          </w:tcPr>
          <w:p w14:paraId="1517D5D8" w14:textId="77777777" w:rsidR="00DB728A" w:rsidRDefault="005F05E9">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4E738A19" w14:textId="77777777" w:rsidR="00DB728A" w:rsidRDefault="005F05E9">
            <w:pPr>
              <w:keepNext/>
              <w:keepLines/>
              <w:spacing w:after="0" w:line="240" w:lineRule="auto"/>
            </w:pPr>
            <w:r>
              <w:rPr>
                <w:b/>
                <w:sz w:val="18"/>
              </w:rPr>
              <w:t>Y002</w:t>
            </w:r>
          </w:p>
        </w:tc>
        <w:tc>
          <w:tcPr>
            <w:tcW w:w="1860" w:type="dxa"/>
            <w:tcMar>
              <w:top w:w="0" w:type="dxa"/>
              <w:bottom w:w="0" w:type="dxa"/>
            </w:tcMar>
            <w:vAlign w:val="center"/>
          </w:tcPr>
          <w:p w14:paraId="4185B7A0" w14:textId="77777777" w:rsidR="00DB728A" w:rsidRDefault="005F05E9">
            <w:pPr>
              <w:keepNext/>
              <w:keepLines/>
              <w:spacing w:after="0" w:line="240" w:lineRule="auto"/>
              <w:jc w:val="right"/>
            </w:pPr>
            <w:r>
              <w:rPr>
                <w:b/>
                <w:sz w:val="18"/>
              </w:rPr>
              <w:t>5.341,60</w:t>
            </w:r>
          </w:p>
        </w:tc>
        <w:tc>
          <w:tcPr>
            <w:tcW w:w="1860" w:type="dxa"/>
            <w:tcMar>
              <w:top w:w="0" w:type="dxa"/>
              <w:bottom w:w="0" w:type="dxa"/>
            </w:tcMar>
            <w:vAlign w:val="center"/>
          </w:tcPr>
          <w:p w14:paraId="41E24719" w14:textId="77777777" w:rsidR="00DB728A" w:rsidRDefault="005F05E9">
            <w:pPr>
              <w:keepNext/>
              <w:keepLines/>
              <w:spacing w:after="0" w:line="240" w:lineRule="auto"/>
              <w:jc w:val="right"/>
            </w:pPr>
            <w:r>
              <w:rPr>
                <w:b/>
                <w:sz w:val="18"/>
              </w:rPr>
              <w:t>4.079,81</w:t>
            </w:r>
          </w:p>
        </w:tc>
        <w:tc>
          <w:tcPr>
            <w:tcW w:w="700" w:type="dxa"/>
            <w:tcMar>
              <w:top w:w="0" w:type="dxa"/>
              <w:bottom w:w="0" w:type="dxa"/>
            </w:tcMar>
            <w:vAlign w:val="center"/>
          </w:tcPr>
          <w:p w14:paraId="20CE58FC" w14:textId="77777777" w:rsidR="00DB728A" w:rsidRDefault="005F05E9">
            <w:pPr>
              <w:keepNext/>
              <w:keepLines/>
              <w:spacing w:after="0" w:line="240" w:lineRule="auto"/>
              <w:jc w:val="right"/>
            </w:pPr>
            <w:r>
              <w:rPr>
                <w:b/>
                <w:sz w:val="18"/>
              </w:rPr>
              <w:t>76,4</w:t>
            </w:r>
          </w:p>
        </w:tc>
      </w:tr>
      <w:tr w:rsidR="00DB728A" w14:paraId="2037AD5E" w14:textId="77777777">
        <w:tblPrEx>
          <w:tblCellMar>
            <w:top w:w="0" w:type="dxa"/>
            <w:bottom w:w="0" w:type="dxa"/>
          </w:tblCellMar>
        </w:tblPrEx>
        <w:trPr>
          <w:cantSplit/>
          <w:trHeight w:val="560"/>
        </w:trPr>
        <w:tc>
          <w:tcPr>
            <w:tcW w:w="700" w:type="dxa"/>
            <w:tcMar>
              <w:top w:w="0" w:type="dxa"/>
              <w:bottom w:w="0" w:type="dxa"/>
            </w:tcMar>
            <w:vAlign w:val="center"/>
          </w:tcPr>
          <w:p w14:paraId="3C91D922" w14:textId="77777777" w:rsidR="00DB728A" w:rsidRDefault="005F05E9">
            <w:pPr>
              <w:keepNext/>
              <w:keepLines/>
              <w:spacing w:after="0" w:line="240" w:lineRule="auto"/>
            </w:pPr>
            <w:r>
              <w:rPr>
                <w:sz w:val="18"/>
              </w:rPr>
              <w:t>8</w:t>
            </w:r>
          </w:p>
        </w:tc>
        <w:tc>
          <w:tcPr>
            <w:tcW w:w="3180" w:type="dxa"/>
            <w:tcMar>
              <w:top w:w="0" w:type="dxa"/>
              <w:bottom w:w="0" w:type="dxa"/>
            </w:tcMar>
            <w:vAlign w:val="center"/>
          </w:tcPr>
          <w:p w14:paraId="4243D19B" w14:textId="77777777" w:rsidR="00DB728A" w:rsidRDefault="005F05E9">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3ECD027F" w14:textId="77777777" w:rsidR="00DB728A" w:rsidRDefault="005F05E9">
            <w:pPr>
              <w:keepNext/>
              <w:keepLines/>
              <w:spacing w:after="0" w:line="240" w:lineRule="auto"/>
            </w:pPr>
            <w:r>
              <w:rPr>
                <w:sz w:val="18"/>
              </w:rPr>
              <w:t>8</w:t>
            </w:r>
          </w:p>
        </w:tc>
        <w:tc>
          <w:tcPr>
            <w:tcW w:w="1860" w:type="dxa"/>
            <w:tcMar>
              <w:top w:w="0" w:type="dxa"/>
              <w:bottom w:w="0" w:type="dxa"/>
            </w:tcMar>
            <w:vAlign w:val="center"/>
          </w:tcPr>
          <w:p w14:paraId="59E59E26" w14:textId="77777777" w:rsidR="00DB728A" w:rsidRDefault="005F05E9">
            <w:pPr>
              <w:keepNext/>
              <w:keepLines/>
              <w:spacing w:after="0" w:line="240" w:lineRule="auto"/>
              <w:jc w:val="right"/>
            </w:pPr>
            <w:r>
              <w:rPr>
                <w:sz w:val="18"/>
              </w:rPr>
              <w:t>0,00</w:t>
            </w:r>
          </w:p>
        </w:tc>
        <w:tc>
          <w:tcPr>
            <w:tcW w:w="1860" w:type="dxa"/>
            <w:tcMar>
              <w:top w:w="0" w:type="dxa"/>
              <w:bottom w:w="0" w:type="dxa"/>
            </w:tcMar>
            <w:vAlign w:val="center"/>
          </w:tcPr>
          <w:p w14:paraId="58F0F3BE" w14:textId="77777777" w:rsidR="00DB728A" w:rsidRDefault="005F05E9">
            <w:pPr>
              <w:keepNext/>
              <w:keepLines/>
              <w:spacing w:after="0" w:line="240" w:lineRule="auto"/>
              <w:jc w:val="right"/>
            </w:pPr>
            <w:r>
              <w:rPr>
                <w:sz w:val="18"/>
              </w:rPr>
              <w:t>0,00</w:t>
            </w:r>
          </w:p>
        </w:tc>
        <w:tc>
          <w:tcPr>
            <w:tcW w:w="700" w:type="dxa"/>
            <w:tcMar>
              <w:top w:w="0" w:type="dxa"/>
              <w:bottom w:w="0" w:type="dxa"/>
            </w:tcMar>
            <w:vAlign w:val="center"/>
          </w:tcPr>
          <w:p w14:paraId="2EC394FE" w14:textId="77777777" w:rsidR="00DB728A" w:rsidRDefault="005F05E9">
            <w:pPr>
              <w:keepNext/>
              <w:keepLines/>
              <w:spacing w:after="0" w:line="240" w:lineRule="auto"/>
              <w:jc w:val="right"/>
            </w:pPr>
            <w:r>
              <w:rPr>
                <w:sz w:val="18"/>
              </w:rPr>
              <w:t>-</w:t>
            </w:r>
          </w:p>
        </w:tc>
      </w:tr>
      <w:tr w:rsidR="00DB728A" w14:paraId="721FA7A0" w14:textId="77777777">
        <w:tblPrEx>
          <w:tblCellMar>
            <w:top w:w="0" w:type="dxa"/>
            <w:bottom w:w="0" w:type="dxa"/>
          </w:tblCellMar>
        </w:tblPrEx>
        <w:trPr>
          <w:cantSplit/>
          <w:trHeight w:val="560"/>
        </w:trPr>
        <w:tc>
          <w:tcPr>
            <w:tcW w:w="700" w:type="dxa"/>
            <w:tcMar>
              <w:top w:w="0" w:type="dxa"/>
              <w:bottom w:w="0" w:type="dxa"/>
            </w:tcMar>
            <w:vAlign w:val="center"/>
          </w:tcPr>
          <w:p w14:paraId="1302A181" w14:textId="77777777" w:rsidR="00DB728A" w:rsidRDefault="005F05E9">
            <w:pPr>
              <w:keepNext/>
              <w:keepLines/>
              <w:spacing w:after="0" w:line="240" w:lineRule="auto"/>
            </w:pPr>
            <w:r>
              <w:rPr>
                <w:sz w:val="18"/>
              </w:rPr>
              <w:t>5</w:t>
            </w:r>
          </w:p>
        </w:tc>
        <w:tc>
          <w:tcPr>
            <w:tcW w:w="3180" w:type="dxa"/>
            <w:tcMar>
              <w:top w:w="0" w:type="dxa"/>
              <w:bottom w:w="0" w:type="dxa"/>
            </w:tcMar>
            <w:vAlign w:val="center"/>
          </w:tcPr>
          <w:p w14:paraId="66FA87BC" w14:textId="77777777" w:rsidR="00DB728A" w:rsidRDefault="005F05E9">
            <w:pPr>
              <w:keepNext/>
              <w:keepLines/>
              <w:spacing w:after="0" w:line="240" w:lineRule="auto"/>
            </w:pPr>
            <w:r>
              <w:rPr>
                <w:sz w:val="18"/>
              </w:rPr>
              <w:t xml:space="preserve">Izdaci za financijsku imovinu i otplate zajmova (šifre </w:t>
            </w:r>
            <w:r>
              <w:rPr>
                <w:sz w:val="18"/>
              </w:rPr>
              <w:t>51+52+53+54+55)</w:t>
            </w:r>
          </w:p>
        </w:tc>
        <w:tc>
          <w:tcPr>
            <w:tcW w:w="700" w:type="dxa"/>
            <w:tcMar>
              <w:top w:w="0" w:type="dxa"/>
              <w:bottom w:w="0" w:type="dxa"/>
            </w:tcMar>
            <w:vAlign w:val="center"/>
          </w:tcPr>
          <w:p w14:paraId="34362824" w14:textId="77777777" w:rsidR="00DB728A" w:rsidRDefault="005F05E9">
            <w:pPr>
              <w:keepNext/>
              <w:keepLines/>
              <w:spacing w:after="0" w:line="240" w:lineRule="auto"/>
            </w:pPr>
            <w:r>
              <w:rPr>
                <w:sz w:val="18"/>
              </w:rPr>
              <w:t>5</w:t>
            </w:r>
          </w:p>
        </w:tc>
        <w:tc>
          <w:tcPr>
            <w:tcW w:w="1860" w:type="dxa"/>
            <w:tcMar>
              <w:top w:w="0" w:type="dxa"/>
              <w:bottom w:w="0" w:type="dxa"/>
            </w:tcMar>
            <w:vAlign w:val="center"/>
          </w:tcPr>
          <w:p w14:paraId="1CAEB5B0" w14:textId="77777777" w:rsidR="00DB728A" w:rsidRDefault="005F05E9">
            <w:pPr>
              <w:keepNext/>
              <w:keepLines/>
              <w:spacing w:after="0" w:line="240" w:lineRule="auto"/>
              <w:jc w:val="right"/>
            </w:pPr>
            <w:r>
              <w:rPr>
                <w:sz w:val="18"/>
              </w:rPr>
              <w:t>0,00</w:t>
            </w:r>
          </w:p>
        </w:tc>
        <w:tc>
          <w:tcPr>
            <w:tcW w:w="1860" w:type="dxa"/>
            <w:tcMar>
              <w:top w:w="0" w:type="dxa"/>
              <w:bottom w:w="0" w:type="dxa"/>
            </w:tcMar>
            <w:vAlign w:val="center"/>
          </w:tcPr>
          <w:p w14:paraId="757CD4C9" w14:textId="77777777" w:rsidR="00DB728A" w:rsidRDefault="005F05E9">
            <w:pPr>
              <w:keepNext/>
              <w:keepLines/>
              <w:spacing w:after="0" w:line="240" w:lineRule="auto"/>
              <w:jc w:val="right"/>
            </w:pPr>
            <w:r>
              <w:rPr>
                <w:sz w:val="18"/>
              </w:rPr>
              <w:t>0,00</w:t>
            </w:r>
          </w:p>
        </w:tc>
        <w:tc>
          <w:tcPr>
            <w:tcW w:w="700" w:type="dxa"/>
            <w:tcMar>
              <w:top w:w="0" w:type="dxa"/>
              <w:bottom w:w="0" w:type="dxa"/>
            </w:tcMar>
            <w:vAlign w:val="center"/>
          </w:tcPr>
          <w:p w14:paraId="50FC1788" w14:textId="77777777" w:rsidR="00DB728A" w:rsidRDefault="005F05E9">
            <w:pPr>
              <w:keepNext/>
              <w:keepLines/>
              <w:spacing w:after="0" w:line="240" w:lineRule="auto"/>
              <w:jc w:val="right"/>
            </w:pPr>
            <w:r>
              <w:rPr>
                <w:sz w:val="18"/>
              </w:rPr>
              <w:t>-</w:t>
            </w:r>
          </w:p>
        </w:tc>
      </w:tr>
      <w:tr w:rsidR="00DB728A" w14:paraId="43662D9F" w14:textId="77777777">
        <w:tblPrEx>
          <w:tblCellMar>
            <w:top w:w="0" w:type="dxa"/>
            <w:bottom w:w="0" w:type="dxa"/>
          </w:tblCellMar>
        </w:tblPrEx>
        <w:trPr>
          <w:cantSplit/>
          <w:trHeight w:val="560"/>
        </w:trPr>
        <w:tc>
          <w:tcPr>
            <w:tcW w:w="700" w:type="dxa"/>
            <w:tcMar>
              <w:top w:w="0" w:type="dxa"/>
              <w:bottom w:w="0" w:type="dxa"/>
            </w:tcMar>
            <w:vAlign w:val="center"/>
          </w:tcPr>
          <w:p w14:paraId="436EA28E" w14:textId="77777777" w:rsidR="00DB728A" w:rsidRDefault="00DB728A">
            <w:pPr>
              <w:keepNext/>
              <w:keepLines/>
              <w:spacing w:after="0" w:line="240" w:lineRule="auto"/>
            </w:pPr>
          </w:p>
        </w:tc>
        <w:tc>
          <w:tcPr>
            <w:tcW w:w="3180" w:type="dxa"/>
            <w:tcMar>
              <w:top w:w="0" w:type="dxa"/>
              <w:bottom w:w="0" w:type="dxa"/>
            </w:tcMar>
            <w:vAlign w:val="center"/>
          </w:tcPr>
          <w:p w14:paraId="065EFE20" w14:textId="77777777" w:rsidR="00DB728A" w:rsidRDefault="005F05E9">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0547D19E" w14:textId="77777777" w:rsidR="00DB728A" w:rsidRDefault="005F05E9">
            <w:pPr>
              <w:keepNext/>
              <w:keepLines/>
              <w:spacing w:after="0" w:line="240" w:lineRule="auto"/>
            </w:pPr>
            <w:r>
              <w:rPr>
                <w:b/>
                <w:sz w:val="18"/>
              </w:rPr>
              <w:t>X003, Y003</w:t>
            </w:r>
          </w:p>
        </w:tc>
        <w:tc>
          <w:tcPr>
            <w:tcW w:w="1860" w:type="dxa"/>
            <w:tcMar>
              <w:top w:w="0" w:type="dxa"/>
              <w:bottom w:w="0" w:type="dxa"/>
            </w:tcMar>
            <w:vAlign w:val="center"/>
          </w:tcPr>
          <w:p w14:paraId="2F415285" w14:textId="77777777" w:rsidR="00DB728A" w:rsidRDefault="005F05E9">
            <w:pPr>
              <w:keepNext/>
              <w:keepLines/>
              <w:spacing w:after="0" w:line="240" w:lineRule="auto"/>
              <w:jc w:val="right"/>
            </w:pPr>
            <w:r>
              <w:rPr>
                <w:b/>
                <w:sz w:val="18"/>
              </w:rPr>
              <w:t>0,00</w:t>
            </w:r>
          </w:p>
        </w:tc>
        <w:tc>
          <w:tcPr>
            <w:tcW w:w="1860" w:type="dxa"/>
            <w:tcMar>
              <w:top w:w="0" w:type="dxa"/>
              <w:bottom w:w="0" w:type="dxa"/>
            </w:tcMar>
            <w:vAlign w:val="center"/>
          </w:tcPr>
          <w:p w14:paraId="78079407" w14:textId="77777777" w:rsidR="00DB728A" w:rsidRDefault="005F05E9">
            <w:pPr>
              <w:keepNext/>
              <w:keepLines/>
              <w:spacing w:after="0" w:line="240" w:lineRule="auto"/>
              <w:jc w:val="right"/>
            </w:pPr>
            <w:r>
              <w:rPr>
                <w:b/>
                <w:sz w:val="18"/>
              </w:rPr>
              <w:t>0,00</w:t>
            </w:r>
          </w:p>
        </w:tc>
        <w:tc>
          <w:tcPr>
            <w:tcW w:w="700" w:type="dxa"/>
            <w:tcMar>
              <w:top w:w="0" w:type="dxa"/>
              <w:bottom w:w="0" w:type="dxa"/>
            </w:tcMar>
            <w:vAlign w:val="center"/>
          </w:tcPr>
          <w:p w14:paraId="55C6B6F8" w14:textId="77777777" w:rsidR="00DB728A" w:rsidRDefault="005F05E9">
            <w:pPr>
              <w:keepNext/>
              <w:keepLines/>
              <w:spacing w:after="0" w:line="240" w:lineRule="auto"/>
              <w:jc w:val="right"/>
            </w:pPr>
            <w:r>
              <w:rPr>
                <w:b/>
                <w:sz w:val="18"/>
              </w:rPr>
              <w:t>-</w:t>
            </w:r>
          </w:p>
        </w:tc>
      </w:tr>
      <w:tr w:rsidR="00DB728A" w14:paraId="61D71704" w14:textId="77777777">
        <w:tblPrEx>
          <w:tblCellMar>
            <w:top w:w="0" w:type="dxa"/>
            <w:bottom w:w="0" w:type="dxa"/>
          </w:tblCellMar>
        </w:tblPrEx>
        <w:trPr>
          <w:cantSplit/>
          <w:trHeight w:val="560"/>
        </w:trPr>
        <w:tc>
          <w:tcPr>
            <w:tcW w:w="700" w:type="dxa"/>
            <w:tcMar>
              <w:top w:w="0" w:type="dxa"/>
              <w:bottom w:w="0" w:type="dxa"/>
            </w:tcMar>
            <w:vAlign w:val="center"/>
          </w:tcPr>
          <w:p w14:paraId="41F10B52" w14:textId="77777777" w:rsidR="00DB728A" w:rsidRDefault="00DB728A">
            <w:pPr>
              <w:keepNext/>
              <w:keepLines/>
              <w:spacing w:after="0" w:line="240" w:lineRule="auto"/>
            </w:pPr>
          </w:p>
        </w:tc>
        <w:tc>
          <w:tcPr>
            <w:tcW w:w="3180" w:type="dxa"/>
            <w:tcMar>
              <w:top w:w="0" w:type="dxa"/>
              <w:bottom w:w="0" w:type="dxa"/>
            </w:tcMar>
            <w:vAlign w:val="center"/>
          </w:tcPr>
          <w:p w14:paraId="574C2B78" w14:textId="77777777" w:rsidR="00DB728A" w:rsidRDefault="005F05E9">
            <w:pPr>
              <w:keepNext/>
              <w:keepLines/>
              <w:spacing w:after="0" w:line="240" w:lineRule="auto"/>
            </w:pPr>
            <w:r>
              <w:rPr>
                <w:b/>
                <w:sz w:val="18"/>
              </w:rPr>
              <w:t>MANJAK PRIHODA I PRIMITAKA (šifre Y345-X678)</w:t>
            </w:r>
          </w:p>
        </w:tc>
        <w:tc>
          <w:tcPr>
            <w:tcW w:w="700" w:type="dxa"/>
            <w:tcMar>
              <w:top w:w="0" w:type="dxa"/>
              <w:bottom w:w="0" w:type="dxa"/>
            </w:tcMar>
            <w:vAlign w:val="center"/>
          </w:tcPr>
          <w:p w14:paraId="202C7CE7" w14:textId="77777777" w:rsidR="00DB728A" w:rsidRDefault="005F05E9">
            <w:pPr>
              <w:keepNext/>
              <w:keepLines/>
              <w:spacing w:after="0" w:line="240" w:lineRule="auto"/>
            </w:pPr>
            <w:r>
              <w:rPr>
                <w:b/>
                <w:sz w:val="18"/>
              </w:rPr>
              <w:t>Y005</w:t>
            </w:r>
          </w:p>
        </w:tc>
        <w:tc>
          <w:tcPr>
            <w:tcW w:w="1860" w:type="dxa"/>
            <w:tcMar>
              <w:top w:w="0" w:type="dxa"/>
              <w:bottom w:w="0" w:type="dxa"/>
            </w:tcMar>
            <w:vAlign w:val="center"/>
          </w:tcPr>
          <w:p w14:paraId="65C06961" w14:textId="77777777" w:rsidR="00DB728A" w:rsidRDefault="005F05E9">
            <w:pPr>
              <w:keepNext/>
              <w:keepLines/>
              <w:spacing w:after="0" w:line="240" w:lineRule="auto"/>
              <w:jc w:val="right"/>
            </w:pPr>
            <w:r>
              <w:rPr>
                <w:b/>
                <w:sz w:val="18"/>
              </w:rPr>
              <w:t>0,00</w:t>
            </w:r>
          </w:p>
        </w:tc>
        <w:tc>
          <w:tcPr>
            <w:tcW w:w="1860" w:type="dxa"/>
            <w:tcMar>
              <w:top w:w="0" w:type="dxa"/>
              <w:bottom w:w="0" w:type="dxa"/>
            </w:tcMar>
            <w:vAlign w:val="center"/>
          </w:tcPr>
          <w:p w14:paraId="2197A8AC" w14:textId="77777777" w:rsidR="00DB728A" w:rsidRDefault="005F05E9">
            <w:pPr>
              <w:keepNext/>
              <w:keepLines/>
              <w:spacing w:after="0" w:line="240" w:lineRule="auto"/>
              <w:jc w:val="right"/>
            </w:pPr>
            <w:r>
              <w:rPr>
                <w:b/>
                <w:sz w:val="18"/>
              </w:rPr>
              <w:t>21.409,27</w:t>
            </w:r>
          </w:p>
        </w:tc>
        <w:tc>
          <w:tcPr>
            <w:tcW w:w="700" w:type="dxa"/>
            <w:tcMar>
              <w:top w:w="0" w:type="dxa"/>
              <w:bottom w:w="0" w:type="dxa"/>
            </w:tcMar>
            <w:vAlign w:val="center"/>
          </w:tcPr>
          <w:p w14:paraId="522EA0AE" w14:textId="77777777" w:rsidR="00DB728A" w:rsidRDefault="005F05E9">
            <w:pPr>
              <w:keepNext/>
              <w:keepLines/>
              <w:spacing w:after="0" w:line="240" w:lineRule="auto"/>
              <w:jc w:val="right"/>
            </w:pPr>
            <w:r>
              <w:rPr>
                <w:b/>
                <w:sz w:val="18"/>
              </w:rPr>
              <w:t>-</w:t>
            </w:r>
          </w:p>
        </w:tc>
      </w:tr>
    </w:tbl>
    <w:p w14:paraId="139ACC32" w14:textId="77777777" w:rsidR="00DB728A" w:rsidRDefault="00DB728A">
      <w:pPr>
        <w:spacing w:after="0"/>
      </w:pPr>
    </w:p>
    <w:p w14:paraId="3498688A" w14:textId="77777777" w:rsidR="00DB728A" w:rsidRDefault="005F05E9">
      <w:r>
        <w:t xml:space="preserve">U razdoblju od 01. siječnja do 30. prosinca 2025. godine prihodi poslovanja ostvareni su u iznosu od 466.076,15 EUR. Najznačajnije povećanje prihoda poslovanja ostvareno je od Prihoda iz nadležnog proračuna za financiranje rashoda poslovanja uslijed povećanja aktivnosti Ureda za protokol koje su usko povezane sa aktivnostima predsjednika Vlade. Najznačajnije smanjenje prihoda poslovanja bilježi se na Prihodima iz nadležnog proračuna </w:t>
      </w:r>
      <w:r>
        <w:lastRenderedPageBreak/>
        <w:t>za financiranje rashoda za nabavu nefinancijske imovine budući nije bilo potrebe za nabavom dodatne komunikacijske opreme. </w:t>
      </w:r>
    </w:p>
    <w:p w14:paraId="55EF4FD2" w14:textId="77777777" w:rsidR="00DB728A" w:rsidRDefault="005F05E9">
      <w:r>
        <w:t> </w:t>
      </w:r>
    </w:p>
    <w:p w14:paraId="58D61563" w14:textId="77777777" w:rsidR="00DB728A" w:rsidRDefault="005F05E9">
      <w:r>
        <w:t>Rashodi poslovanja u razdoblju od 01. siječnja do 30. prosinca 2025. godine ostvareni su u iznosu od 483.405,61 EUR. </w:t>
      </w:r>
    </w:p>
    <w:p w14:paraId="27FF5899" w14:textId="77777777" w:rsidR="00DB728A" w:rsidRDefault="005F05E9">
      <w:r>
        <w:t>Najznačajnije povećanje rashoda poslovanja evidentirano je na:</w:t>
      </w:r>
    </w:p>
    <w:p w14:paraId="09F6B310" w14:textId="77777777" w:rsidR="00DB728A" w:rsidRDefault="005F05E9">
      <w:r>
        <w:t>-          Rashodima za zaposlene uslijed povećanja plaća</w:t>
      </w:r>
    </w:p>
    <w:p w14:paraId="5840193E" w14:textId="77777777" w:rsidR="00DB728A" w:rsidRDefault="005F05E9">
      <w:r>
        <w:t>-          Materijalnim rashodima uslijed povećanja broja službenih putovanja u zemlji i inozemstvu, posjeta stranih delegacija i ugovaranja Microsoft licenci</w:t>
      </w:r>
    </w:p>
    <w:p w14:paraId="2E1554B6" w14:textId="77777777" w:rsidR="00DB728A" w:rsidRDefault="005F05E9">
      <w:r>
        <w:t>-          Financijskim rashodima uslijed plaćanja zateznih kamata za službene kartice.</w:t>
      </w:r>
      <w:r>
        <w:br/>
        <w:t> </w:t>
      </w:r>
    </w:p>
    <w:p w14:paraId="035FA742" w14:textId="77777777" w:rsidR="00DB728A" w:rsidRDefault="005F05E9">
      <w:r>
        <w:t>Pojedine proračunske pozicije objašnjene su u zasebnim bilješkama.</w:t>
      </w:r>
    </w:p>
    <w:p w14:paraId="07A039FD" w14:textId="77777777" w:rsidR="00DB728A" w:rsidRDefault="005F05E9">
      <w:r>
        <w:t> </w:t>
      </w:r>
    </w:p>
    <w:p w14:paraId="28DD5C6E" w14:textId="77777777" w:rsidR="00DB728A" w:rsidRDefault="005F05E9">
      <w:r>
        <w:t>U navedenom razdoblju nema ostvarenih prihoda od prodaje nefinancijske imovine, dok su rashodi za nabavu  nefinancijske imovine ostvareni u iznosu od 4.079,81 EUR. Navedeni rashod odnosi se na nabavu računalne i komunikacijske opreme.</w:t>
      </w:r>
    </w:p>
    <w:p w14:paraId="4F2FA04E" w14:textId="77777777" w:rsidR="00DB728A" w:rsidRDefault="005F05E9">
      <w:r>
        <w:t> </w:t>
      </w:r>
    </w:p>
    <w:p w14:paraId="7125C0F3" w14:textId="77777777" w:rsidR="00DB728A" w:rsidRDefault="005F05E9">
      <w:r>
        <w:t>U navedenom razdoblju nije bilo ostvarenih primitaka i izdataka od financijske imovine i zaduživanja.</w:t>
      </w:r>
    </w:p>
    <w:p w14:paraId="50682AB4" w14:textId="77777777" w:rsidR="00DB728A" w:rsidRDefault="005F05E9">
      <w:r>
        <w:br/>
      </w:r>
    </w:p>
    <w:p w14:paraId="473B221E" w14:textId="77777777" w:rsidR="00DB728A" w:rsidRDefault="005F05E9">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B728A" w14:paraId="6C5E4F0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98B3DD" w14:textId="77777777" w:rsidR="00DB728A" w:rsidRDefault="005F05E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38EC64" w14:textId="77777777" w:rsidR="00DB728A" w:rsidRDefault="005F05E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D1A0A0" w14:textId="77777777" w:rsidR="00DB728A" w:rsidRDefault="005F05E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0C1455" w14:textId="77777777" w:rsidR="00DB728A" w:rsidRDefault="005F05E9">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14:paraId="4074E489" w14:textId="77777777" w:rsidR="00DB728A" w:rsidRDefault="005F05E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702593" w14:textId="77777777" w:rsidR="00DB728A" w:rsidRDefault="005F05E9">
            <w:pPr>
              <w:keepNext/>
              <w:keepLines/>
              <w:spacing w:after="0" w:line="240" w:lineRule="auto"/>
              <w:jc w:val="center"/>
            </w:pPr>
            <w:r>
              <w:rPr>
                <w:b/>
                <w:sz w:val="18"/>
              </w:rPr>
              <w:t>Indeks (%)</w:t>
            </w:r>
          </w:p>
        </w:tc>
      </w:tr>
      <w:tr w:rsidR="00DB728A" w14:paraId="19731D14" w14:textId="77777777">
        <w:tblPrEx>
          <w:tblCellMar>
            <w:top w:w="0" w:type="dxa"/>
            <w:bottom w:w="0" w:type="dxa"/>
          </w:tblCellMar>
        </w:tblPrEx>
        <w:trPr>
          <w:cantSplit/>
          <w:trHeight w:val="560"/>
        </w:trPr>
        <w:tc>
          <w:tcPr>
            <w:tcW w:w="700" w:type="dxa"/>
            <w:tcMar>
              <w:top w:w="0" w:type="dxa"/>
              <w:bottom w:w="0" w:type="dxa"/>
            </w:tcMar>
            <w:vAlign w:val="center"/>
          </w:tcPr>
          <w:p w14:paraId="790A4BC1" w14:textId="77777777" w:rsidR="00DB728A" w:rsidRDefault="005F05E9">
            <w:pPr>
              <w:keepNext/>
              <w:keepLines/>
              <w:spacing w:after="0" w:line="240" w:lineRule="auto"/>
            </w:pPr>
            <w:r>
              <w:rPr>
                <w:sz w:val="18"/>
              </w:rPr>
              <w:t>312</w:t>
            </w:r>
          </w:p>
        </w:tc>
        <w:tc>
          <w:tcPr>
            <w:tcW w:w="3180" w:type="dxa"/>
            <w:tcMar>
              <w:top w:w="0" w:type="dxa"/>
              <w:bottom w:w="0" w:type="dxa"/>
            </w:tcMar>
            <w:vAlign w:val="center"/>
          </w:tcPr>
          <w:p w14:paraId="1B091C55" w14:textId="77777777" w:rsidR="00DB728A" w:rsidRDefault="005F05E9">
            <w:pPr>
              <w:keepNext/>
              <w:keepLines/>
              <w:spacing w:after="0" w:line="240" w:lineRule="auto"/>
            </w:pPr>
            <w:r>
              <w:rPr>
                <w:sz w:val="18"/>
              </w:rPr>
              <w:t>Ostali rashodi za zaposlene</w:t>
            </w:r>
          </w:p>
        </w:tc>
        <w:tc>
          <w:tcPr>
            <w:tcW w:w="700" w:type="dxa"/>
            <w:tcMar>
              <w:top w:w="0" w:type="dxa"/>
              <w:bottom w:w="0" w:type="dxa"/>
            </w:tcMar>
            <w:vAlign w:val="center"/>
          </w:tcPr>
          <w:p w14:paraId="4790AE0A" w14:textId="77777777" w:rsidR="00DB728A" w:rsidRDefault="005F05E9">
            <w:pPr>
              <w:keepNext/>
              <w:keepLines/>
              <w:spacing w:after="0" w:line="240" w:lineRule="auto"/>
            </w:pPr>
            <w:r>
              <w:rPr>
                <w:sz w:val="18"/>
              </w:rPr>
              <w:t>312</w:t>
            </w:r>
          </w:p>
        </w:tc>
        <w:tc>
          <w:tcPr>
            <w:tcW w:w="1860" w:type="dxa"/>
            <w:tcMar>
              <w:top w:w="0" w:type="dxa"/>
              <w:bottom w:w="0" w:type="dxa"/>
            </w:tcMar>
            <w:vAlign w:val="center"/>
          </w:tcPr>
          <w:p w14:paraId="14718236" w14:textId="77777777" w:rsidR="00DB728A" w:rsidRDefault="005F05E9">
            <w:pPr>
              <w:keepNext/>
              <w:keepLines/>
              <w:spacing w:after="0" w:line="240" w:lineRule="auto"/>
              <w:jc w:val="right"/>
            </w:pPr>
            <w:r>
              <w:rPr>
                <w:sz w:val="18"/>
              </w:rPr>
              <w:t>5.007,69</w:t>
            </w:r>
          </w:p>
        </w:tc>
        <w:tc>
          <w:tcPr>
            <w:tcW w:w="1860" w:type="dxa"/>
            <w:tcMar>
              <w:top w:w="0" w:type="dxa"/>
              <w:bottom w:w="0" w:type="dxa"/>
            </w:tcMar>
            <w:vAlign w:val="center"/>
          </w:tcPr>
          <w:p w14:paraId="619D1D85" w14:textId="77777777" w:rsidR="00DB728A" w:rsidRDefault="005F05E9">
            <w:pPr>
              <w:keepNext/>
              <w:keepLines/>
              <w:spacing w:after="0" w:line="240" w:lineRule="auto"/>
              <w:jc w:val="right"/>
            </w:pPr>
            <w:r>
              <w:rPr>
                <w:sz w:val="18"/>
              </w:rPr>
              <w:t>4.409,22</w:t>
            </w:r>
          </w:p>
        </w:tc>
        <w:tc>
          <w:tcPr>
            <w:tcW w:w="700" w:type="dxa"/>
            <w:tcMar>
              <w:top w:w="0" w:type="dxa"/>
              <w:bottom w:w="0" w:type="dxa"/>
            </w:tcMar>
            <w:vAlign w:val="center"/>
          </w:tcPr>
          <w:p w14:paraId="6382513A" w14:textId="77777777" w:rsidR="00DB728A" w:rsidRDefault="005F05E9">
            <w:pPr>
              <w:keepNext/>
              <w:keepLines/>
              <w:spacing w:after="0" w:line="240" w:lineRule="auto"/>
              <w:jc w:val="right"/>
            </w:pPr>
            <w:r>
              <w:rPr>
                <w:sz w:val="18"/>
              </w:rPr>
              <w:t>88,0</w:t>
            </w:r>
          </w:p>
        </w:tc>
      </w:tr>
    </w:tbl>
    <w:p w14:paraId="702F372B" w14:textId="77777777" w:rsidR="00DB728A" w:rsidRDefault="00DB728A">
      <w:pPr>
        <w:spacing w:after="0"/>
      </w:pPr>
    </w:p>
    <w:p w14:paraId="5E646195" w14:textId="77777777" w:rsidR="00DB728A" w:rsidRDefault="005F05E9">
      <w:r>
        <w:t>Do odstupanja od ostvarenja u izvještajnom razdoblju prethodne godine došlo je zbog isplate većeg broja božićnica u 2024. godini.</w:t>
      </w:r>
    </w:p>
    <w:p w14:paraId="4C007FCC" w14:textId="77777777" w:rsidR="00DB728A" w:rsidRDefault="00DB728A"/>
    <w:p w14:paraId="4A3399D0" w14:textId="77777777" w:rsidR="00DB728A" w:rsidRDefault="005F05E9">
      <w:pPr>
        <w:keepNext/>
        <w:spacing w:line="240" w:lineRule="auto"/>
        <w:jc w:val="center"/>
      </w:pPr>
      <w:r>
        <w:rPr>
          <w:sz w:val="28"/>
        </w:rPr>
        <w:lastRenderedPageBreak/>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B728A" w14:paraId="41A8D63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A09F33" w14:textId="77777777" w:rsidR="00DB728A" w:rsidRDefault="005F05E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082AD1" w14:textId="77777777" w:rsidR="00DB728A" w:rsidRDefault="005F05E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5F4BC0" w14:textId="77777777" w:rsidR="00DB728A" w:rsidRDefault="005F05E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E9C497" w14:textId="77777777" w:rsidR="00DB728A" w:rsidRDefault="005F05E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27A567" w14:textId="77777777" w:rsidR="00DB728A" w:rsidRDefault="005F05E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01445F" w14:textId="77777777" w:rsidR="00DB728A" w:rsidRDefault="005F05E9">
            <w:pPr>
              <w:keepNext/>
              <w:keepLines/>
              <w:spacing w:after="0" w:line="240" w:lineRule="auto"/>
              <w:jc w:val="center"/>
            </w:pPr>
            <w:r>
              <w:rPr>
                <w:b/>
                <w:sz w:val="18"/>
              </w:rPr>
              <w:t>Indeks (%)</w:t>
            </w:r>
          </w:p>
        </w:tc>
      </w:tr>
      <w:tr w:rsidR="00DB728A" w14:paraId="1588DA94" w14:textId="77777777">
        <w:tblPrEx>
          <w:tblCellMar>
            <w:top w:w="0" w:type="dxa"/>
            <w:bottom w:w="0" w:type="dxa"/>
          </w:tblCellMar>
        </w:tblPrEx>
        <w:trPr>
          <w:cantSplit/>
          <w:trHeight w:val="560"/>
        </w:trPr>
        <w:tc>
          <w:tcPr>
            <w:tcW w:w="700" w:type="dxa"/>
            <w:tcMar>
              <w:top w:w="0" w:type="dxa"/>
              <w:bottom w:w="0" w:type="dxa"/>
            </w:tcMar>
            <w:vAlign w:val="center"/>
          </w:tcPr>
          <w:p w14:paraId="052DDC03" w14:textId="77777777" w:rsidR="00DB728A" w:rsidRDefault="005F05E9">
            <w:pPr>
              <w:keepNext/>
              <w:keepLines/>
              <w:spacing w:after="0" w:line="240" w:lineRule="auto"/>
            </w:pPr>
            <w:r>
              <w:rPr>
                <w:sz w:val="18"/>
              </w:rPr>
              <w:t>3211</w:t>
            </w:r>
          </w:p>
        </w:tc>
        <w:tc>
          <w:tcPr>
            <w:tcW w:w="3180" w:type="dxa"/>
            <w:tcMar>
              <w:top w:w="0" w:type="dxa"/>
              <w:bottom w:w="0" w:type="dxa"/>
            </w:tcMar>
            <w:vAlign w:val="center"/>
          </w:tcPr>
          <w:p w14:paraId="4B5E1A22" w14:textId="77777777" w:rsidR="00DB728A" w:rsidRDefault="005F05E9">
            <w:pPr>
              <w:keepNext/>
              <w:keepLines/>
              <w:spacing w:after="0" w:line="240" w:lineRule="auto"/>
            </w:pPr>
            <w:r>
              <w:rPr>
                <w:sz w:val="18"/>
              </w:rPr>
              <w:t>Službena putovanja</w:t>
            </w:r>
          </w:p>
        </w:tc>
        <w:tc>
          <w:tcPr>
            <w:tcW w:w="700" w:type="dxa"/>
            <w:tcMar>
              <w:top w:w="0" w:type="dxa"/>
              <w:bottom w:w="0" w:type="dxa"/>
            </w:tcMar>
            <w:vAlign w:val="center"/>
          </w:tcPr>
          <w:p w14:paraId="741D6948" w14:textId="77777777" w:rsidR="00DB728A" w:rsidRDefault="005F05E9">
            <w:pPr>
              <w:keepNext/>
              <w:keepLines/>
              <w:spacing w:after="0" w:line="240" w:lineRule="auto"/>
            </w:pPr>
            <w:r>
              <w:rPr>
                <w:sz w:val="18"/>
              </w:rPr>
              <w:t>3211</w:t>
            </w:r>
          </w:p>
        </w:tc>
        <w:tc>
          <w:tcPr>
            <w:tcW w:w="1860" w:type="dxa"/>
            <w:tcMar>
              <w:top w:w="0" w:type="dxa"/>
              <w:bottom w:w="0" w:type="dxa"/>
            </w:tcMar>
            <w:vAlign w:val="center"/>
          </w:tcPr>
          <w:p w14:paraId="275CF4AE" w14:textId="77777777" w:rsidR="00DB728A" w:rsidRDefault="005F05E9">
            <w:pPr>
              <w:keepNext/>
              <w:keepLines/>
              <w:spacing w:after="0" w:line="240" w:lineRule="auto"/>
              <w:jc w:val="right"/>
            </w:pPr>
            <w:r>
              <w:rPr>
                <w:sz w:val="18"/>
              </w:rPr>
              <w:t>66.636,56</w:t>
            </w:r>
          </w:p>
        </w:tc>
        <w:tc>
          <w:tcPr>
            <w:tcW w:w="1860" w:type="dxa"/>
            <w:tcMar>
              <w:top w:w="0" w:type="dxa"/>
              <w:bottom w:w="0" w:type="dxa"/>
            </w:tcMar>
            <w:vAlign w:val="center"/>
          </w:tcPr>
          <w:p w14:paraId="34238510" w14:textId="77777777" w:rsidR="00DB728A" w:rsidRDefault="005F05E9">
            <w:pPr>
              <w:keepNext/>
              <w:keepLines/>
              <w:spacing w:after="0" w:line="240" w:lineRule="auto"/>
              <w:jc w:val="right"/>
            </w:pPr>
            <w:r>
              <w:rPr>
                <w:sz w:val="18"/>
              </w:rPr>
              <w:t>92.134,76</w:t>
            </w:r>
          </w:p>
        </w:tc>
        <w:tc>
          <w:tcPr>
            <w:tcW w:w="700" w:type="dxa"/>
            <w:tcMar>
              <w:top w:w="0" w:type="dxa"/>
              <w:bottom w:w="0" w:type="dxa"/>
            </w:tcMar>
            <w:vAlign w:val="center"/>
          </w:tcPr>
          <w:p w14:paraId="51B48616" w14:textId="77777777" w:rsidR="00DB728A" w:rsidRDefault="005F05E9">
            <w:pPr>
              <w:keepNext/>
              <w:keepLines/>
              <w:spacing w:after="0" w:line="240" w:lineRule="auto"/>
              <w:jc w:val="right"/>
            </w:pPr>
            <w:r>
              <w:rPr>
                <w:sz w:val="18"/>
              </w:rPr>
              <w:t>138,3</w:t>
            </w:r>
          </w:p>
        </w:tc>
      </w:tr>
    </w:tbl>
    <w:p w14:paraId="3E361869" w14:textId="77777777" w:rsidR="00DB728A" w:rsidRDefault="00DB728A">
      <w:pPr>
        <w:spacing w:after="0"/>
      </w:pPr>
    </w:p>
    <w:p w14:paraId="3C535A46" w14:textId="77777777" w:rsidR="00DB728A" w:rsidRDefault="005F05E9">
      <w:r>
        <w:t>Do odstupanja od ostvarenja u izvještajnom razdoblju prethodne godine došlo je zbog povećanja službenih putovanja u zemlji i inozemstvo, od čega su dva putovanja bila u SAD, jedno u Japan te jedno u Afriku, uslijed intenziviranja aktivnosti predsjednika Vlade.</w:t>
      </w:r>
    </w:p>
    <w:p w14:paraId="64BAF902" w14:textId="77777777" w:rsidR="00DB728A" w:rsidRDefault="00DB728A"/>
    <w:p w14:paraId="73EFA9CD" w14:textId="77777777" w:rsidR="00DB728A" w:rsidRDefault="005F05E9">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B728A" w14:paraId="6CD42FE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5202C6" w14:textId="77777777" w:rsidR="00DB728A" w:rsidRDefault="005F05E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4155F4" w14:textId="77777777" w:rsidR="00DB728A" w:rsidRDefault="005F05E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8B13F5" w14:textId="77777777" w:rsidR="00DB728A" w:rsidRDefault="005F05E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897F2F" w14:textId="77777777" w:rsidR="00DB728A" w:rsidRDefault="005F05E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E129EE" w14:textId="77777777" w:rsidR="00DB728A" w:rsidRDefault="005F05E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12730A" w14:textId="77777777" w:rsidR="00DB728A" w:rsidRDefault="005F05E9">
            <w:pPr>
              <w:keepNext/>
              <w:keepLines/>
              <w:spacing w:after="0" w:line="240" w:lineRule="auto"/>
              <w:jc w:val="center"/>
            </w:pPr>
            <w:r>
              <w:rPr>
                <w:b/>
                <w:sz w:val="18"/>
              </w:rPr>
              <w:t>Indeks (%)</w:t>
            </w:r>
          </w:p>
        </w:tc>
      </w:tr>
      <w:tr w:rsidR="00DB728A" w14:paraId="41795491" w14:textId="77777777">
        <w:tblPrEx>
          <w:tblCellMar>
            <w:top w:w="0" w:type="dxa"/>
            <w:bottom w:w="0" w:type="dxa"/>
          </w:tblCellMar>
        </w:tblPrEx>
        <w:trPr>
          <w:cantSplit/>
          <w:trHeight w:val="560"/>
        </w:trPr>
        <w:tc>
          <w:tcPr>
            <w:tcW w:w="700" w:type="dxa"/>
            <w:tcMar>
              <w:top w:w="0" w:type="dxa"/>
              <w:bottom w:w="0" w:type="dxa"/>
            </w:tcMar>
            <w:vAlign w:val="center"/>
          </w:tcPr>
          <w:p w14:paraId="233EB8FD" w14:textId="77777777" w:rsidR="00DB728A" w:rsidRDefault="005F05E9">
            <w:pPr>
              <w:keepNext/>
              <w:keepLines/>
              <w:spacing w:after="0" w:line="240" w:lineRule="auto"/>
            </w:pPr>
            <w:r>
              <w:rPr>
                <w:sz w:val="18"/>
              </w:rPr>
              <w:t>3221</w:t>
            </w:r>
          </w:p>
        </w:tc>
        <w:tc>
          <w:tcPr>
            <w:tcW w:w="3180" w:type="dxa"/>
            <w:tcMar>
              <w:top w:w="0" w:type="dxa"/>
              <w:bottom w:w="0" w:type="dxa"/>
            </w:tcMar>
            <w:vAlign w:val="center"/>
          </w:tcPr>
          <w:p w14:paraId="384B965B" w14:textId="77777777" w:rsidR="00DB728A" w:rsidRDefault="005F05E9">
            <w:pPr>
              <w:keepNext/>
              <w:keepLines/>
              <w:spacing w:after="0" w:line="240" w:lineRule="auto"/>
            </w:pPr>
            <w:r>
              <w:rPr>
                <w:sz w:val="18"/>
              </w:rPr>
              <w:t>Uredski materijal i ostali materijalni rashodi</w:t>
            </w:r>
          </w:p>
        </w:tc>
        <w:tc>
          <w:tcPr>
            <w:tcW w:w="700" w:type="dxa"/>
            <w:tcMar>
              <w:top w:w="0" w:type="dxa"/>
              <w:bottom w:w="0" w:type="dxa"/>
            </w:tcMar>
            <w:vAlign w:val="center"/>
          </w:tcPr>
          <w:p w14:paraId="46D3EFBC" w14:textId="77777777" w:rsidR="00DB728A" w:rsidRDefault="005F05E9">
            <w:pPr>
              <w:keepNext/>
              <w:keepLines/>
              <w:spacing w:after="0" w:line="240" w:lineRule="auto"/>
            </w:pPr>
            <w:r>
              <w:rPr>
                <w:sz w:val="18"/>
              </w:rPr>
              <w:t>3221</w:t>
            </w:r>
          </w:p>
        </w:tc>
        <w:tc>
          <w:tcPr>
            <w:tcW w:w="1860" w:type="dxa"/>
            <w:tcMar>
              <w:top w:w="0" w:type="dxa"/>
              <w:bottom w:w="0" w:type="dxa"/>
            </w:tcMar>
            <w:vAlign w:val="center"/>
          </w:tcPr>
          <w:p w14:paraId="4BA0CE7F" w14:textId="77777777" w:rsidR="00DB728A" w:rsidRDefault="005F05E9">
            <w:pPr>
              <w:keepNext/>
              <w:keepLines/>
              <w:spacing w:after="0" w:line="240" w:lineRule="auto"/>
              <w:jc w:val="right"/>
            </w:pPr>
            <w:r>
              <w:rPr>
                <w:sz w:val="18"/>
              </w:rPr>
              <w:t>3.222,53</w:t>
            </w:r>
          </w:p>
        </w:tc>
        <w:tc>
          <w:tcPr>
            <w:tcW w:w="1860" w:type="dxa"/>
            <w:tcMar>
              <w:top w:w="0" w:type="dxa"/>
              <w:bottom w:w="0" w:type="dxa"/>
            </w:tcMar>
            <w:vAlign w:val="center"/>
          </w:tcPr>
          <w:p w14:paraId="731EB7C0" w14:textId="77777777" w:rsidR="00DB728A" w:rsidRDefault="005F05E9">
            <w:pPr>
              <w:keepNext/>
              <w:keepLines/>
              <w:spacing w:after="0" w:line="240" w:lineRule="auto"/>
              <w:jc w:val="right"/>
            </w:pPr>
            <w:r>
              <w:rPr>
                <w:sz w:val="18"/>
              </w:rPr>
              <w:t>8.020,54</w:t>
            </w:r>
          </w:p>
        </w:tc>
        <w:tc>
          <w:tcPr>
            <w:tcW w:w="700" w:type="dxa"/>
            <w:tcMar>
              <w:top w:w="0" w:type="dxa"/>
              <w:bottom w:w="0" w:type="dxa"/>
            </w:tcMar>
            <w:vAlign w:val="center"/>
          </w:tcPr>
          <w:p w14:paraId="7C7C23E0" w14:textId="77777777" w:rsidR="00DB728A" w:rsidRDefault="005F05E9">
            <w:pPr>
              <w:keepNext/>
              <w:keepLines/>
              <w:spacing w:after="0" w:line="240" w:lineRule="auto"/>
              <w:jc w:val="right"/>
            </w:pPr>
            <w:r>
              <w:rPr>
                <w:sz w:val="18"/>
              </w:rPr>
              <w:t>248,9</w:t>
            </w:r>
          </w:p>
        </w:tc>
      </w:tr>
    </w:tbl>
    <w:p w14:paraId="66AE12D1" w14:textId="77777777" w:rsidR="00DB728A" w:rsidRDefault="00DB728A">
      <w:pPr>
        <w:spacing w:after="0"/>
      </w:pPr>
    </w:p>
    <w:p w14:paraId="3F14DB74" w14:textId="77777777" w:rsidR="00DB728A" w:rsidRDefault="005F05E9">
      <w:r>
        <w:t>Do odstupanja od ostvarenja u izvještajnom razdoblju prethodne godine došlo je zbog veće nabave uredskih potrepština, tonera i protokolarnih vrećica.</w:t>
      </w:r>
    </w:p>
    <w:p w14:paraId="1E33D0D4" w14:textId="77777777" w:rsidR="00DB728A" w:rsidRDefault="00DB728A"/>
    <w:p w14:paraId="44DF06C5" w14:textId="77777777" w:rsidR="00DB728A" w:rsidRDefault="005F05E9">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B728A" w14:paraId="05BE88B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137E6C" w14:textId="77777777" w:rsidR="00DB728A" w:rsidRDefault="005F05E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E5BA51" w14:textId="77777777" w:rsidR="00DB728A" w:rsidRDefault="005F05E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29A167" w14:textId="77777777" w:rsidR="00DB728A" w:rsidRDefault="005F05E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219628" w14:textId="77777777" w:rsidR="00DB728A" w:rsidRDefault="005F05E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8A36AD" w14:textId="77777777" w:rsidR="00DB728A" w:rsidRDefault="005F05E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D6062E3" w14:textId="77777777" w:rsidR="00DB728A" w:rsidRDefault="005F05E9">
            <w:pPr>
              <w:keepNext/>
              <w:keepLines/>
              <w:spacing w:after="0" w:line="240" w:lineRule="auto"/>
              <w:jc w:val="center"/>
            </w:pPr>
            <w:r>
              <w:rPr>
                <w:b/>
                <w:sz w:val="18"/>
              </w:rPr>
              <w:t>Indeks (%)</w:t>
            </w:r>
          </w:p>
        </w:tc>
      </w:tr>
      <w:tr w:rsidR="00DB728A" w14:paraId="75190BF6" w14:textId="77777777">
        <w:tblPrEx>
          <w:tblCellMar>
            <w:top w:w="0" w:type="dxa"/>
            <w:bottom w:w="0" w:type="dxa"/>
          </w:tblCellMar>
        </w:tblPrEx>
        <w:trPr>
          <w:cantSplit/>
          <w:trHeight w:val="560"/>
        </w:trPr>
        <w:tc>
          <w:tcPr>
            <w:tcW w:w="700" w:type="dxa"/>
            <w:tcMar>
              <w:top w:w="0" w:type="dxa"/>
              <w:bottom w:w="0" w:type="dxa"/>
            </w:tcMar>
            <w:vAlign w:val="center"/>
          </w:tcPr>
          <w:p w14:paraId="798F9DAF" w14:textId="77777777" w:rsidR="00DB728A" w:rsidRDefault="005F05E9">
            <w:pPr>
              <w:keepNext/>
              <w:keepLines/>
              <w:spacing w:after="0" w:line="240" w:lineRule="auto"/>
            </w:pPr>
            <w:r>
              <w:rPr>
                <w:sz w:val="18"/>
              </w:rPr>
              <w:t>3224</w:t>
            </w:r>
          </w:p>
        </w:tc>
        <w:tc>
          <w:tcPr>
            <w:tcW w:w="3180" w:type="dxa"/>
            <w:tcMar>
              <w:top w:w="0" w:type="dxa"/>
              <w:bottom w:w="0" w:type="dxa"/>
            </w:tcMar>
            <w:vAlign w:val="center"/>
          </w:tcPr>
          <w:p w14:paraId="15A12E2D" w14:textId="77777777" w:rsidR="00DB728A" w:rsidRDefault="005F05E9">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63752187" w14:textId="77777777" w:rsidR="00DB728A" w:rsidRDefault="005F05E9">
            <w:pPr>
              <w:keepNext/>
              <w:keepLines/>
              <w:spacing w:after="0" w:line="240" w:lineRule="auto"/>
            </w:pPr>
            <w:r>
              <w:rPr>
                <w:sz w:val="18"/>
              </w:rPr>
              <w:t>3224</w:t>
            </w:r>
          </w:p>
        </w:tc>
        <w:tc>
          <w:tcPr>
            <w:tcW w:w="1860" w:type="dxa"/>
            <w:tcMar>
              <w:top w:w="0" w:type="dxa"/>
              <w:bottom w:w="0" w:type="dxa"/>
            </w:tcMar>
            <w:vAlign w:val="center"/>
          </w:tcPr>
          <w:p w14:paraId="1F942631" w14:textId="77777777" w:rsidR="00DB728A" w:rsidRDefault="005F05E9">
            <w:pPr>
              <w:keepNext/>
              <w:keepLines/>
              <w:spacing w:after="0" w:line="240" w:lineRule="auto"/>
              <w:jc w:val="right"/>
            </w:pPr>
            <w:r>
              <w:rPr>
                <w:sz w:val="18"/>
              </w:rPr>
              <w:t>5,41</w:t>
            </w:r>
          </w:p>
        </w:tc>
        <w:tc>
          <w:tcPr>
            <w:tcW w:w="1860" w:type="dxa"/>
            <w:tcMar>
              <w:top w:w="0" w:type="dxa"/>
              <w:bottom w:w="0" w:type="dxa"/>
            </w:tcMar>
            <w:vAlign w:val="center"/>
          </w:tcPr>
          <w:p w14:paraId="1189D9BB" w14:textId="77777777" w:rsidR="00DB728A" w:rsidRDefault="005F05E9">
            <w:pPr>
              <w:keepNext/>
              <w:keepLines/>
              <w:spacing w:after="0" w:line="240" w:lineRule="auto"/>
              <w:jc w:val="right"/>
            </w:pPr>
            <w:r>
              <w:rPr>
                <w:sz w:val="18"/>
              </w:rPr>
              <w:t>0,00</w:t>
            </w:r>
          </w:p>
        </w:tc>
        <w:tc>
          <w:tcPr>
            <w:tcW w:w="700" w:type="dxa"/>
            <w:tcMar>
              <w:top w:w="0" w:type="dxa"/>
              <w:bottom w:w="0" w:type="dxa"/>
            </w:tcMar>
            <w:vAlign w:val="center"/>
          </w:tcPr>
          <w:p w14:paraId="707289B0" w14:textId="77777777" w:rsidR="00DB728A" w:rsidRDefault="005F05E9">
            <w:pPr>
              <w:keepNext/>
              <w:keepLines/>
              <w:spacing w:after="0" w:line="240" w:lineRule="auto"/>
              <w:jc w:val="right"/>
            </w:pPr>
            <w:r>
              <w:rPr>
                <w:sz w:val="18"/>
              </w:rPr>
              <w:t>0</w:t>
            </w:r>
          </w:p>
        </w:tc>
      </w:tr>
    </w:tbl>
    <w:p w14:paraId="5CECD347" w14:textId="77777777" w:rsidR="00DB728A" w:rsidRDefault="00DB728A">
      <w:pPr>
        <w:spacing w:after="0"/>
      </w:pPr>
    </w:p>
    <w:p w14:paraId="04722ED4" w14:textId="77777777" w:rsidR="00DB728A" w:rsidRDefault="005F05E9">
      <w:r>
        <w:t>U obračunskom razdoblju prethodne godine podmirena nabava baterija.</w:t>
      </w:r>
    </w:p>
    <w:p w14:paraId="2B7B1AF0" w14:textId="77777777" w:rsidR="00DB728A" w:rsidRDefault="00DB728A"/>
    <w:p w14:paraId="2CC52B33" w14:textId="77777777" w:rsidR="00DB728A" w:rsidRDefault="005F05E9">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B728A" w14:paraId="4AD5086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171E58" w14:textId="77777777" w:rsidR="00DB728A" w:rsidRDefault="005F05E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F3CF24" w14:textId="77777777" w:rsidR="00DB728A" w:rsidRDefault="005F05E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5E6242" w14:textId="77777777" w:rsidR="00DB728A" w:rsidRDefault="005F05E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EC5112" w14:textId="77777777" w:rsidR="00DB728A" w:rsidRDefault="005F05E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EF0A3D" w14:textId="77777777" w:rsidR="00DB728A" w:rsidRDefault="005F05E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6892D0" w14:textId="77777777" w:rsidR="00DB728A" w:rsidRDefault="005F05E9">
            <w:pPr>
              <w:keepNext/>
              <w:keepLines/>
              <w:spacing w:after="0" w:line="240" w:lineRule="auto"/>
              <w:jc w:val="center"/>
            </w:pPr>
            <w:r>
              <w:rPr>
                <w:b/>
                <w:sz w:val="18"/>
              </w:rPr>
              <w:t>Indeks (%)</w:t>
            </w:r>
          </w:p>
        </w:tc>
      </w:tr>
      <w:tr w:rsidR="00DB728A" w14:paraId="2AF96802" w14:textId="77777777">
        <w:tblPrEx>
          <w:tblCellMar>
            <w:top w:w="0" w:type="dxa"/>
            <w:bottom w:w="0" w:type="dxa"/>
          </w:tblCellMar>
        </w:tblPrEx>
        <w:trPr>
          <w:cantSplit/>
          <w:trHeight w:val="560"/>
        </w:trPr>
        <w:tc>
          <w:tcPr>
            <w:tcW w:w="700" w:type="dxa"/>
            <w:tcMar>
              <w:top w:w="0" w:type="dxa"/>
              <w:bottom w:w="0" w:type="dxa"/>
            </w:tcMar>
            <w:vAlign w:val="center"/>
          </w:tcPr>
          <w:p w14:paraId="69B1601D" w14:textId="77777777" w:rsidR="00DB728A" w:rsidRDefault="005F05E9">
            <w:pPr>
              <w:keepNext/>
              <w:keepLines/>
              <w:spacing w:after="0" w:line="240" w:lineRule="auto"/>
            </w:pPr>
            <w:r>
              <w:rPr>
                <w:sz w:val="18"/>
              </w:rPr>
              <w:t>3225</w:t>
            </w:r>
          </w:p>
        </w:tc>
        <w:tc>
          <w:tcPr>
            <w:tcW w:w="3180" w:type="dxa"/>
            <w:tcMar>
              <w:top w:w="0" w:type="dxa"/>
              <w:bottom w:w="0" w:type="dxa"/>
            </w:tcMar>
            <w:vAlign w:val="center"/>
          </w:tcPr>
          <w:p w14:paraId="54C137EA" w14:textId="77777777" w:rsidR="00DB728A" w:rsidRDefault="005F05E9">
            <w:pPr>
              <w:keepNext/>
              <w:keepLines/>
              <w:spacing w:after="0" w:line="240" w:lineRule="auto"/>
            </w:pPr>
            <w:r>
              <w:rPr>
                <w:sz w:val="18"/>
              </w:rPr>
              <w:t xml:space="preserve">Sitni </w:t>
            </w:r>
            <w:r>
              <w:rPr>
                <w:sz w:val="18"/>
              </w:rPr>
              <w:t xml:space="preserve">inventar i </w:t>
            </w:r>
            <w:proofErr w:type="spellStart"/>
            <w:r>
              <w:rPr>
                <w:sz w:val="18"/>
              </w:rPr>
              <w:t>autogume</w:t>
            </w:r>
            <w:proofErr w:type="spellEnd"/>
          </w:p>
        </w:tc>
        <w:tc>
          <w:tcPr>
            <w:tcW w:w="700" w:type="dxa"/>
            <w:tcMar>
              <w:top w:w="0" w:type="dxa"/>
              <w:bottom w:w="0" w:type="dxa"/>
            </w:tcMar>
            <w:vAlign w:val="center"/>
          </w:tcPr>
          <w:p w14:paraId="138ADDC2" w14:textId="77777777" w:rsidR="00DB728A" w:rsidRDefault="005F05E9">
            <w:pPr>
              <w:keepNext/>
              <w:keepLines/>
              <w:spacing w:after="0" w:line="240" w:lineRule="auto"/>
            </w:pPr>
            <w:r>
              <w:rPr>
                <w:sz w:val="18"/>
              </w:rPr>
              <w:t>3225</w:t>
            </w:r>
          </w:p>
        </w:tc>
        <w:tc>
          <w:tcPr>
            <w:tcW w:w="1860" w:type="dxa"/>
            <w:tcMar>
              <w:top w:w="0" w:type="dxa"/>
              <w:bottom w:w="0" w:type="dxa"/>
            </w:tcMar>
            <w:vAlign w:val="center"/>
          </w:tcPr>
          <w:p w14:paraId="516A1578" w14:textId="77777777" w:rsidR="00DB728A" w:rsidRDefault="005F05E9">
            <w:pPr>
              <w:keepNext/>
              <w:keepLines/>
              <w:spacing w:after="0" w:line="240" w:lineRule="auto"/>
              <w:jc w:val="right"/>
            </w:pPr>
            <w:r>
              <w:rPr>
                <w:sz w:val="18"/>
              </w:rPr>
              <w:t>3.028,75</w:t>
            </w:r>
          </w:p>
        </w:tc>
        <w:tc>
          <w:tcPr>
            <w:tcW w:w="1860" w:type="dxa"/>
            <w:tcMar>
              <w:top w:w="0" w:type="dxa"/>
              <w:bottom w:w="0" w:type="dxa"/>
            </w:tcMar>
            <w:vAlign w:val="center"/>
          </w:tcPr>
          <w:p w14:paraId="6DC68D0F" w14:textId="77777777" w:rsidR="00DB728A" w:rsidRDefault="005F05E9">
            <w:pPr>
              <w:keepNext/>
              <w:keepLines/>
              <w:spacing w:after="0" w:line="240" w:lineRule="auto"/>
              <w:jc w:val="right"/>
            </w:pPr>
            <w:r>
              <w:rPr>
                <w:sz w:val="18"/>
              </w:rPr>
              <w:t>10.080,00</w:t>
            </w:r>
          </w:p>
        </w:tc>
        <w:tc>
          <w:tcPr>
            <w:tcW w:w="700" w:type="dxa"/>
            <w:tcMar>
              <w:top w:w="0" w:type="dxa"/>
              <w:bottom w:w="0" w:type="dxa"/>
            </w:tcMar>
            <w:vAlign w:val="center"/>
          </w:tcPr>
          <w:p w14:paraId="751E6AF0" w14:textId="77777777" w:rsidR="00DB728A" w:rsidRDefault="005F05E9">
            <w:pPr>
              <w:keepNext/>
              <w:keepLines/>
              <w:spacing w:after="0" w:line="240" w:lineRule="auto"/>
              <w:jc w:val="right"/>
            </w:pPr>
            <w:r>
              <w:rPr>
                <w:sz w:val="18"/>
              </w:rPr>
              <w:t>332,8</w:t>
            </w:r>
          </w:p>
        </w:tc>
      </w:tr>
    </w:tbl>
    <w:p w14:paraId="3D17E114" w14:textId="77777777" w:rsidR="00DB728A" w:rsidRDefault="00DB728A">
      <w:pPr>
        <w:spacing w:after="0"/>
      </w:pPr>
    </w:p>
    <w:p w14:paraId="582299A0" w14:textId="77777777" w:rsidR="00DB728A" w:rsidRDefault="005F05E9">
      <w:r>
        <w:t>Do odstupanja od ostvarenja u izvještajnom razdoblju prethodne godine došlo je zbog nabave veće količine zastava za posjete stranih delegacija.</w:t>
      </w:r>
    </w:p>
    <w:p w14:paraId="426C7567" w14:textId="77777777" w:rsidR="00DB728A" w:rsidRDefault="00DB728A"/>
    <w:p w14:paraId="55E0C7EF" w14:textId="77777777" w:rsidR="00DB728A" w:rsidRDefault="005F05E9">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B728A" w14:paraId="5FE8121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62FBA9" w14:textId="77777777" w:rsidR="00DB728A" w:rsidRDefault="005F05E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5D4216" w14:textId="77777777" w:rsidR="00DB728A" w:rsidRDefault="005F05E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BD089B" w14:textId="77777777" w:rsidR="00DB728A" w:rsidRDefault="005F05E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FFE823" w14:textId="77777777" w:rsidR="00DB728A" w:rsidRDefault="005F05E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799201" w14:textId="77777777" w:rsidR="00DB728A" w:rsidRDefault="005F05E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E323F9" w14:textId="77777777" w:rsidR="00DB728A" w:rsidRDefault="005F05E9">
            <w:pPr>
              <w:keepNext/>
              <w:keepLines/>
              <w:spacing w:after="0" w:line="240" w:lineRule="auto"/>
              <w:jc w:val="center"/>
            </w:pPr>
            <w:r>
              <w:rPr>
                <w:b/>
                <w:sz w:val="18"/>
              </w:rPr>
              <w:t>Indeks (%)</w:t>
            </w:r>
          </w:p>
        </w:tc>
      </w:tr>
      <w:tr w:rsidR="00DB728A" w14:paraId="6F8259E3" w14:textId="77777777">
        <w:tblPrEx>
          <w:tblCellMar>
            <w:top w:w="0" w:type="dxa"/>
            <w:bottom w:w="0" w:type="dxa"/>
          </w:tblCellMar>
        </w:tblPrEx>
        <w:trPr>
          <w:cantSplit/>
          <w:trHeight w:val="560"/>
        </w:trPr>
        <w:tc>
          <w:tcPr>
            <w:tcW w:w="700" w:type="dxa"/>
            <w:tcMar>
              <w:top w:w="0" w:type="dxa"/>
              <w:bottom w:w="0" w:type="dxa"/>
            </w:tcMar>
            <w:vAlign w:val="center"/>
          </w:tcPr>
          <w:p w14:paraId="650A3E3D" w14:textId="77777777" w:rsidR="00DB728A" w:rsidRDefault="005F05E9">
            <w:pPr>
              <w:keepNext/>
              <w:keepLines/>
              <w:spacing w:after="0" w:line="240" w:lineRule="auto"/>
            </w:pPr>
            <w:r>
              <w:rPr>
                <w:sz w:val="18"/>
              </w:rPr>
              <w:t>3227</w:t>
            </w:r>
          </w:p>
        </w:tc>
        <w:tc>
          <w:tcPr>
            <w:tcW w:w="3180" w:type="dxa"/>
            <w:tcMar>
              <w:top w:w="0" w:type="dxa"/>
              <w:bottom w:w="0" w:type="dxa"/>
            </w:tcMar>
            <w:vAlign w:val="center"/>
          </w:tcPr>
          <w:p w14:paraId="5502941C" w14:textId="77777777" w:rsidR="00DB728A" w:rsidRDefault="005F05E9">
            <w:pPr>
              <w:keepNext/>
              <w:keepLines/>
              <w:spacing w:after="0" w:line="240" w:lineRule="auto"/>
            </w:pPr>
            <w:r>
              <w:rPr>
                <w:sz w:val="18"/>
              </w:rPr>
              <w:t>Službena, radna i zaštitna odjeća i obuća</w:t>
            </w:r>
          </w:p>
        </w:tc>
        <w:tc>
          <w:tcPr>
            <w:tcW w:w="700" w:type="dxa"/>
            <w:tcMar>
              <w:top w:w="0" w:type="dxa"/>
              <w:bottom w:w="0" w:type="dxa"/>
            </w:tcMar>
            <w:vAlign w:val="center"/>
          </w:tcPr>
          <w:p w14:paraId="5EF8C9DD" w14:textId="77777777" w:rsidR="00DB728A" w:rsidRDefault="005F05E9">
            <w:pPr>
              <w:keepNext/>
              <w:keepLines/>
              <w:spacing w:after="0" w:line="240" w:lineRule="auto"/>
            </w:pPr>
            <w:r>
              <w:rPr>
                <w:sz w:val="18"/>
              </w:rPr>
              <w:t>3227</w:t>
            </w:r>
          </w:p>
        </w:tc>
        <w:tc>
          <w:tcPr>
            <w:tcW w:w="1860" w:type="dxa"/>
            <w:tcMar>
              <w:top w:w="0" w:type="dxa"/>
              <w:bottom w:w="0" w:type="dxa"/>
            </w:tcMar>
            <w:vAlign w:val="center"/>
          </w:tcPr>
          <w:p w14:paraId="09651F5F" w14:textId="77777777" w:rsidR="00DB728A" w:rsidRDefault="005F05E9">
            <w:pPr>
              <w:keepNext/>
              <w:keepLines/>
              <w:spacing w:after="0" w:line="240" w:lineRule="auto"/>
              <w:jc w:val="right"/>
            </w:pPr>
            <w:r>
              <w:rPr>
                <w:sz w:val="18"/>
              </w:rPr>
              <w:t>2.648,71</w:t>
            </w:r>
          </w:p>
        </w:tc>
        <w:tc>
          <w:tcPr>
            <w:tcW w:w="1860" w:type="dxa"/>
            <w:tcMar>
              <w:top w:w="0" w:type="dxa"/>
              <w:bottom w:w="0" w:type="dxa"/>
            </w:tcMar>
            <w:vAlign w:val="center"/>
          </w:tcPr>
          <w:p w14:paraId="07712B33" w14:textId="77777777" w:rsidR="00DB728A" w:rsidRDefault="005F05E9">
            <w:pPr>
              <w:keepNext/>
              <w:keepLines/>
              <w:spacing w:after="0" w:line="240" w:lineRule="auto"/>
              <w:jc w:val="right"/>
            </w:pPr>
            <w:r>
              <w:rPr>
                <w:sz w:val="18"/>
              </w:rPr>
              <w:t>1.976,74</w:t>
            </w:r>
          </w:p>
        </w:tc>
        <w:tc>
          <w:tcPr>
            <w:tcW w:w="700" w:type="dxa"/>
            <w:tcMar>
              <w:top w:w="0" w:type="dxa"/>
              <w:bottom w:w="0" w:type="dxa"/>
            </w:tcMar>
            <w:vAlign w:val="center"/>
          </w:tcPr>
          <w:p w14:paraId="1B92F309" w14:textId="77777777" w:rsidR="00DB728A" w:rsidRDefault="005F05E9">
            <w:pPr>
              <w:keepNext/>
              <w:keepLines/>
              <w:spacing w:after="0" w:line="240" w:lineRule="auto"/>
              <w:jc w:val="right"/>
            </w:pPr>
            <w:r>
              <w:rPr>
                <w:sz w:val="18"/>
              </w:rPr>
              <w:t>74,6</w:t>
            </w:r>
          </w:p>
        </w:tc>
      </w:tr>
    </w:tbl>
    <w:p w14:paraId="76BF4D73" w14:textId="77777777" w:rsidR="00DB728A" w:rsidRDefault="00DB728A">
      <w:pPr>
        <w:spacing w:after="0"/>
      </w:pPr>
    </w:p>
    <w:p w14:paraId="240B3BE0" w14:textId="77777777" w:rsidR="00DB728A" w:rsidRDefault="005F05E9">
      <w:r>
        <w:t>Do odstupanja od ostvarenja u izvještajnom razdoblju prethodne godine došlo je iz razloga što nije realizirana nabava službene odjeće svih djelatnika Ureda.</w:t>
      </w:r>
    </w:p>
    <w:p w14:paraId="5E04C708" w14:textId="77777777" w:rsidR="00DB728A" w:rsidRDefault="00DB728A"/>
    <w:p w14:paraId="785462C2" w14:textId="77777777" w:rsidR="00DB728A" w:rsidRDefault="005F05E9">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B728A" w14:paraId="18D5DFC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5D990C" w14:textId="77777777" w:rsidR="00DB728A" w:rsidRDefault="005F05E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C542D8" w14:textId="77777777" w:rsidR="00DB728A" w:rsidRDefault="005F05E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A21802" w14:textId="77777777" w:rsidR="00DB728A" w:rsidRDefault="005F05E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7FDFC4" w14:textId="77777777" w:rsidR="00DB728A" w:rsidRDefault="005F05E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B83047" w14:textId="77777777" w:rsidR="00DB728A" w:rsidRDefault="005F05E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20F7F8" w14:textId="77777777" w:rsidR="00DB728A" w:rsidRDefault="005F05E9">
            <w:pPr>
              <w:keepNext/>
              <w:keepLines/>
              <w:spacing w:after="0" w:line="240" w:lineRule="auto"/>
              <w:jc w:val="center"/>
            </w:pPr>
            <w:r>
              <w:rPr>
                <w:b/>
                <w:sz w:val="18"/>
              </w:rPr>
              <w:t>Indeks (%)</w:t>
            </w:r>
          </w:p>
        </w:tc>
      </w:tr>
      <w:tr w:rsidR="00DB728A" w14:paraId="7160CE72" w14:textId="77777777">
        <w:tblPrEx>
          <w:tblCellMar>
            <w:top w:w="0" w:type="dxa"/>
            <w:bottom w:w="0" w:type="dxa"/>
          </w:tblCellMar>
        </w:tblPrEx>
        <w:trPr>
          <w:cantSplit/>
          <w:trHeight w:val="560"/>
        </w:trPr>
        <w:tc>
          <w:tcPr>
            <w:tcW w:w="700" w:type="dxa"/>
            <w:tcMar>
              <w:top w:w="0" w:type="dxa"/>
              <w:bottom w:w="0" w:type="dxa"/>
            </w:tcMar>
            <w:vAlign w:val="center"/>
          </w:tcPr>
          <w:p w14:paraId="5FF5AFED" w14:textId="77777777" w:rsidR="00DB728A" w:rsidRDefault="005F05E9">
            <w:pPr>
              <w:keepNext/>
              <w:keepLines/>
              <w:spacing w:after="0" w:line="240" w:lineRule="auto"/>
            </w:pPr>
            <w:r>
              <w:rPr>
                <w:sz w:val="18"/>
              </w:rPr>
              <w:t>3231</w:t>
            </w:r>
          </w:p>
        </w:tc>
        <w:tc>
          <w:tcPr>
            <w:tcW w:w="3180" w:type="dxa"/>
            <w:tcMar>
              <w:top w:w="0" w:type="dxa"/>
              <w:bottom w:w="0" w:type="dxa"/>
            </w:tcMar>
            <w:vAlign w:val="center"/>
          </w:tcPr>
          <w:p w14:paraId="6F6AF581" w14:textId="77777777" w:rsidR="00DB728A" w:rsidRDefault="005F05E9">
            <w:pPr>
              <w:keepNext/>
              <w:keepLines/>
              <w:spacing w:after="0" w:line="240" w:lineRule="auto"/>
            </w:pPr>
            <w:r>
              <w:rPr>
                <w:sz w:val="18"/>
              </w:rPr>
              <w:t>Usluge telefona, interneta, pošte i prijevoza</w:t>
            </w:r>
          </w:p>
        </w:tc>
        <w:tc>
          <w:tcPr>
            <w:tcW w:w="700" w:type="dxa"/>
            <w:tcMar>
              <w:top w:w="0" w:type="dxa"/>
              <w:bottom w:w="0" w:type="dxa"/>
            </w:tcMar>
            <w:vAlign w:val="center"/>
          </w:tcPr>
          <w:p w14:paraId="755950F8" w14:textId="77777777" w:rsidR="00DB728A" w:rsidRDefault="005F05E9">
            <w:pPr>
              <w:keepNext/>
              <w:keepLines/>
              <w:spacing w:after="0" w:line="240" w:lineRule="auto"/>
            </w:pPr>
            <w:r>
              <w:rPr>
                <w:sz w:val="18"/>
              </w:rPr>
              <w:t>3231</w:t>
            </w:r>
          </w:p>
        </w:tc>
        <w:tc>
          <w:tcPr>
            <w:tcW w:w="1860" w:type="dxa"/>
            <w:tcMar>
              <w:top w:w="0" w:type="dxa"/>
              <w:bottom w:w="0" w:type="dxa"/>
            </w:tcMar>
            <w:vAlign w:val="center"/>
          </w:tcPr>
          <w:p w14:paraId="7E8424B7" w14:textId="77777777" w:rsidR="00DB728A" w:rsidRDefault="005F05E9">
            <w:pPr>
              <w:keepNext/>
              <w:keepLines/>
              <w:spacing w:after="0" w:line="240" w:lineRule="auto"/>
              <w:jc w:val="right"/>
            </w:pPr>
            <w:r>
              <w:rPr>
                <w:sz w:val="18"/>
              </w:rPr>
              <w:t>1.961,30</w:t>
            </w:r>
          </w:p>
        </w:tc>
        <w:tc>
          <w:tcPr>
            <w:tcW w:w="1860" w:type="dxa"/>
            <w:tcMar>
              <w:top w:w="0" w:type="dxa"/>
              <w:bottom w:w="0" w:type="dxa"/>
            </w:tcMar>
            <w:vAlign w:val="center"/>
          </w:tcPr>
          <w:p w14:paraId="2E816C9A" w14:textId="77777777" w:rsidR="00DB728A" w:rsidRDefault="005F05E9">
            <w:pPr>
              <w:keepNext/>
              <w:keepLines/>
              <w:spacing w:after="0" w:line="240" w:lineRule="auto"/>
              <w:jc w:val="right"/>
            </w:pPr>
            <w:r>
              <w:rPr>
                <w:sz w:val="18"/>
              </w:rPr>
              <w:t>1.546,54</w:t>
            </w:r>
          </w:p>
        </w:tc>
        <w:tc>
          <w:tcPr>
            <w:tcW w:w="700" w:type="dxa"/>
            <w:tcMar>
              <w:top w:w="0" w:type="dxa"/>
              <w:bottom w:w="0" w:type="dxa"/>
            </w:tcMar>
            <w:vAlign w:val="center"/>
          </w:tcPr>
          <w:p w14:paraId="36302DFB" w14:textId="77777777" w:rsidR="00DB728A" w:rsidRDefault="005F05E9">
            <w:pPr>
              <w:keepNext/>
              <w:keepLines/>
              <w:spacing w:after="0" w:line="240" w:lineRule="auto"/>
              <w:jc w:val="right"/>
            </w:pPr>
            <w:r>
              <w:rPr>
                <w:sz w:val="18"/>
              </w:rPr>
              <w:t>78,9</w:t>
            </w:r>
          </w:p>
        </w:tc>
      </w:tr>
    </w:tbl>
    <w:p w14:paraId="29DCEA92" w14:textId="77777777" w:rsidR="00DB728A" w:rsidRDefault="00DB728A">
      <w:pPr>
        <w:spacing w:after="0"/>
      </w:pPr>
    </w:p>
    <w:p w14:paraId="1B1F9FF5" w14:textId="77777777" w:rsidR="00DB728A" w:rsidRDefault="005F05E9">
      <w:r>
        <w:t>Do odstupanja od ostvarenja u izvještajnom razdoblju prethodne godine došlo je zbog smanjenja troškova telekomunikacijskih usluga (usluge mobitela). </w:t>
      </w:r>
    </w:p>
    <w:p w14:paraId="27484755" w14:textId="77777777" w:rsidR="00DB728A" w:rsidRDefault="00DB728A"/>
    <w:p w14:paraId="1AE54CBE" w14:textId="77777777" w:rsidR="00DB728A" w:rsidRDefault="005F05E9">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B728A" w14:paraId="12C996C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BDC5BA" w14:textId="77777777" w:rsidR="00DB728A" w:rsidRDefault="005F05E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574CF5" w14:textId="77777777" w:rsidR="00DB728A" w:rsidRDefault="005F05E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302B6C" w14:textId="77777777" w:rsidR="00DB728A" w:rsidRDefault="005F05E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FE8E98" w14:textId="77777777" w:rsidR="00DB728A" w:rsidRDefault="005F05E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AB15E8C" w14:textId="77777777" w:rsidR="00DB728A" w:rsidRDefault="005F05E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84E81D" w14:textId="77777777" w:rsidR="00DB728A" w:rsidRDefault="005F05E9">
            <w:pPr>
              <w:keepNext/>
              <w:keepLines/>
              <w:spacing w:after="0" w:line="240" w:lineRule="auto"/>
              <w:jc w:val="center"/>
            </w:pPr>
            <w:r>
              <w:rPr>
                <w:b/>
                <w:sz w:val="18"/>
              </w:rPr>
              <w:t>Indeks (%)</w:t>
            </w:r>
          </w:p>
        </w:tc>
      </w:tr>
      <w:tr w:rsidR="00DB728A" w14:paraId="37995973" w14:textId="77777777">
        <w:tblPrEx>
          <w:tblCellMar>
            <w:top w:w="0" w:type="dxa"/>
            <w:bottom w:w="0" w:type="dxa"/>
          </w:tblCellMar>
        </w:tblPrEx>
        <w:trPr>
          <w:cantSplit/>
          <w:trHeight w:val="560"/>
        </w:trPr>
        <w:tc>
          <w:tcPr>
            <w:tcW w:w="700" w:type="dxa"/>
            <w:tcMar>
              <w:top w:w="0" w:type="dxa"/>
              <w:bottom w:w="0" w:type="dxa"/>
            </w:tcMar>
            <w:vAlign w:val="center"/>
          </w:tcPr>
          <w:p w14:paraId="5AA9F5AE" w14:textId="77777777" w:rsidR="00DB728A" w:rsidRDefault="005F05E9">
            <w:pPr>
              <w:keepNext/>
              <w:keepLines/>
              <w:spacing w:after="0" w:line="240" w:lineRule="auto"/>
            </w:pPr>
            <w:r>
              <w:rPr>
                <w:sz w:val="18"/>
              </w:rPr>
              <w:t>3233</w:t>
            </w:r>
          </w:p>
        </w:tc>
        <w:tc>
          <w:tcPr>
            <w:tcW w:w="3180" w:type="dxa"/>
            <w:tcMar>
              <w:top w:w="0" w:type="dxa"/>
              <w:bottom w:w="0" w:type="dxa"/>
            </w:tcMar>
            <w:vAlign w:val="center"/>
          </w:tcPr>
          <w:p w14:paraId="4543068D" w14:textId="77777777" w:rsidR="00DB728A" w:rsidRDefault="005F05E9">
            <w:pPr>
              <w:keepNext/>
              <w:keepLines/>
              <w:spacing w:after="0" w:line="240" w:lineRule="auto"/>
            </w:pPr>
            <w:r>
              <w:rPr>
                <w:sz w:val="18"/>
              </w:rPr>
              <w:t>Usluge promidžbe i informiranja</w:t>
            </w:r>
          </w:p>
        </w:tc>
        <w:tc>
          <w:tcPr>
            <w:tcW w:w="700" w:type="dxa"/>
            <w:tcMar>
              <w:top w:w="0" w:type="dxa"/>
              <w:bottom w:w="0" w:type="dxa"/>
            </w:tcMar>
            <w:vAlign w:val="center"/>
          </w:tcPr>
          <w:p w14:paraId="375F301B" w14:textId="77777777" w:rsidR="00DB728A" w:rsidRDefault="005F05E9">
            <w:pPr>
              <w:keepNext/>
              <w:keepLines/>
              <w:spacing w:after="0" w:line="240" w:lineRule="auto"/>
            </w:pPr>
            <w:r>
              <w:rPr>
                <w:sz w:val="18"/>
              </w:rPr>
              <w:t>3233</w:t>
            </w:r>
          </w:p>
        </w:tc>
        <w:tc>
          <w:tcPr>
            <w:tcW w:w="1860" w:type="dxa"/>
            <w:tcMar>
              <w:top w:w="0" w:type="dxa"/>
              <w:bottom w:w="0" w:type="dxa"/>
            </w:tcMar>
            <w:vAlign w:val="center"/>
          </w:tcPr>
          <w:p w14:paraId="59C55054" w14:textId="77777777" w:rsidR="00DB728A" w:rsidRDefault="005F05E9">
            <w:pPr>
              <w:keepNext/>
              <w:keepLines/>
              <w:spacing w:after="0" w:line="240" w:lineRule="auto"/>
              <w:jc w:val="right"/>
            </w:pPr>
            <w:r>
              <w:rPr>
                <w:sz w:val="18"/>
              </w:rPr>
              <w:t>381,10</w:t>
            </w:r>
          </w:p>
        </w:tc>
        <w:tc>
          <w:tcPr>
            <w:tcW w:w="1860" w:type="dxa"/>
            <w:tcMar>
              <w:top w:w="0" w:type="dxa"/>
              <w:bottom w:w="0" w:type="dxa"/>
            </w:tcMar>
            <w:vAlign w:val="center"/>
          </w:tcPr>
          <w:p w14:paraId="01A77C2A" w14:textId="77777777" w:rsidR="00DB728A" w:rsidRDefault="005F05E9">
            <w:pPr>
              <w:keepNext/>
              <w:keepLines/>
              <w:spacing w:after="0" w:line="240" w:lineRule="auto"/>
              <w:jc w:val="right"/>
            </w:pPr>
            <w:r>
              <w:rPr>
                <w:sz w:val="18"/>
              </w:rPr>
              <w:t>289,67</w:t>
            </w:r>
          </w:p>
        </w:tc>
        <w:tc>
          <w:tcPr>
            <w:tcW w:w="700" w:type="dxa"/>
            <w:tcMar>
              <w:top w:w="0" w:type="dxa"/>
              <w:bottom w:w="0" w:type="dxa"/>
            </w:tcMar>
            <w:vAlign w:val="center"/>
          </w:tcPr>
          <w:p w14:paraId="1152FBFA" w14:textId="77777777" w:rsidR="00DB728A" w:rsidRDefault="005F05E9">
            <w:pPr>
              <w:keepNext/>
              <w:keepLines/>
              <w:spacing w:after="0" w:line="240" w:lineRule="auto"/>
              <w:jc w:val="right"/>
            </w:pPr>
            <w:r>
              <w:rPr>
                <w:sz w:val="18"/>
              </w:rPr>
              <w:t>76,0</w:t>
            </w:r>
          </w:p>
        </w:tc>
      </w:tr>
    </w:tbl>
    <w:p w14:paraId="11095587" w14:textId="77777777" w:rsidR="00DB728A" w:rsidRDefault="00DB728A">
      <w:pPr>
        <w:spacing w:after="0"/>
      </w:pPr>
    </w:p>
    <w:p w14:paraId="2E22D571" w14:textId="77777777" w:rsidR="00DB728A" w:rsidRDefault="005F05E9">
      <w:r>
        <w:t>Do odstupanja od ostvarenja u izvještajnom razdoblju prethodne godine došlo je zbog podmirenja tiskovina za prosinac 2023. godine u 2024. godini.</w:t>
      </w:r>
    </w:p>
    <w:p w14:paraId="096308C6" w14:textId="77777777" w:rsidR="00DB728A" w:rsidRDefault="00DB728A"/>
    <w:p w14:paraId="37545AAA" w14:textId="77777777" w:rsidR="00DB728A" w:rsidRDefault="005F05E9">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B728A" w14:paraId="5B10B69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26F138" w14:textId="77777777" w:rsidR="00DB728A" w:rsidRDefault="005F05E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00B36F" w14:textId="77777777" w:rsidR="00DB728A" w:rsidRDefault="005F05E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F064BE" w14:textId="77777777" w:rsidR="00DB728A" w:rsidRDefault="005F05E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55A870" w14:textId="77777777" w:rsidR="00DB728A" w:rsidRDefault="005F05E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2BB23F" w14:textId="77777777" w:rsidR="00DB728A" w:rsidRDefault="005F05E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61E166" w14:textId="77777777" w:rsidR="00DB728A" w:rsidRDefault="005F05E9">
            <w:pPr>
              <w:keepNext/>
              <w:keepLines/>
              <w:spacing w:after="0" w:line="240" w:lineRule="auto"/>
              <w:jc w:val="center"/>
            </w:pPr>
            <w:r>
              <w:rPr>
                <w:b/>
                <w:sz w:val="18"/>
              </w:rPr>
              <w:t>Indeks (%)</w:t>
            </w:r>
          </w:p>
        </w:tc>
      </w:tr>
      <w:tr w:rsidR="00DB728A" w14:paraId="09BFBFA8" w14:textId="77777777">
        <w:tblPrEx>
          <w:tblCellMar>
            <w:top w:w="0" w:type="dxa"/>
            <w:bottom w:w="0" w:type="dxa"/>
          </w:tblCellMar>
        </w:tblPrEx>
        <w:trPr>
          <w:cantSplit/>
          <w:trHeight w:val="560"/>
        </w:trPr>
        <w:tc>
          <w:tcPr>
            <w:tcW w:w="700" w:type="dxa"/>
            <w:tcMar>
              <w:top w:w="0" w:type="dxa"/>
              <w:bottom w:w="0" w:type="dxa"/>
            </w:tcMar>
            <w:vAlign w:val="center"/>
          </w:tcPr>
          <w:p w14:paraId="2B3A4D20" w14:textId="77777777" w:rsidR="00DB728A" w:rsidRDefault="005F05E9">
            <w:pPr>
              <w:keepNext/>
              <w:keepLines/>
              <w:spacing w:after="0" w:line="240" w:lineRule="auto"/>
            </w:pPr>
            <w:r>
              <w:rPr>
                <w:sz w:val="18"/>
              </w:rPr>
              <w:t>3235</w:t>
            </w:r>
          </w:p>
        </w:tc>
        <w:tc>
          <w:tcPr>
            <w:tcW w:w="3180" w:type="dxa"/>
            <w:tcMar>
              <w:top w:w="0" w:type="dxa"/>
              <w:bottom w:w="0" w:type="dxa"/>
            </w:tcMar>
            <w:vAlign w:val="center"/>
          </w:tcPr>
          <w:p w14:paraId="76AD7EEB" w14:textId="77777777" w:rsidR="00DB728A" w:rsidRDefault="005F05E9">
            <w:pPr>
              <w:keepNext/>
              <w:keepLines/>
              <w:spacing w:after="0" w:line="240" w:lineRule="auto"/>
            </w:pPr>
            <w:r>
              <w:rPr>
                <w:sz w:val="18"/>
              </w:rPr>
              <w:t>Zakupnine i najamnine</w:t>
            </w:r>
          </w:p>
        </w:tc>
        <w:tc>
          <w:tcPr>
            <w:tcW w:w="700" w:type="dxa"/>
            <w:tcMar>
              <w:top w:w="0" w:type="dxa"/>
              <w:bottom w:w="0" w:type="dxa"/>
            </w:tcMar>
            <w:vAlign w:val="center"/>
          </w:tcPr>
          <w:p w14:paraId="78EAE358" w14:textId="77777777" w:rsidR="00DB728A" w:rsidRDefault="005F05E9">
            <w:pPr>
              <w:keepNext/>
              <w:keepLines/>
              <w:spacing w:after="0" w:line="240" w:lineRule="auto"/>
            </w:pPr>
            <w:r>
              <w:rPr>
                <w:sz w:val="18"/>
              </w:rPr>
              <w:t>3235</w:t>
            </w:r>
          </w:p>
        </w:tc>
        <w:tc>
          <w:tcPr>
            <w:tcW w:w="1860" w:type="dxa"/>
            <w:tcMar>
              <w:top w:w="0" w:type="dxa"/>
              <w:bottom w:w="0" w:type="dxa"/>
            </w:tcMar>
            <w:vAlign w:val="center"/>
          </w:tcPr>
          <w:p w14:paraId="6620AF69" w14:textId="77777777" w:rsidR="00DB728A" w:rsidRDefault="005F05E9">
            <w:pPr>
              <w:keepNext/>
              <w:keepLines/>
              <w:spacing w:after="0" w:line="240" w:lineRule="auto"/>
              <w:jc w:val="right"/>
            </w:pPr>
            <w:r>
              <w:rPr>
                <w:sz w:val="18"/>
              </w:rPr>
              <w:t>391,05</w:t>
            </w:r>
          </w:p>
        </w:tc>
        <w:tc>
          <w:tcPr>
            <w:tcW w:w="1860" w:type="dxa"/>
            <w:tcMar>
              <w:top w:w="0" w:type="dxa"/>
              <w:bottom w:w="0" w:type="dxa"/>
            </w:tcMar>
            <w:vAlign w:val="center"/>
          </w:tcPr>
          <w:p w14:paraId="0EF64682" w14:textId="77777777" w:rsidR="00DB728A" w:rsidRDefault="005F05E9">
            <w:pPr>
              <w:keepNext/>
              <w:keepLines/>
              <w:spacing w:after="0" w:line="240" w:lineRule="auto"/>
              <w:jc w:val="right"/>
            </w:pPr>
            <w:r>
              <w:rPr>
                <w:sz w:val="18"/>
              </w:rPr>
              <w:t>4.257,80</w:t>
            </w:r>
          </w:p>
        </w:tc>
        <w:tc>
          <w:tcPr>
            <w:tcW w:w="700" w:type="dxa"/>
            <w:tcMar>
              <w:top w:w="0" w:type="dxa"/>
              <w:bottom w:w="0" w:type="dxa"/>
            </w:tcMar>
            <w:vAlign w:val="center"/>
          </w:tcPr>
          <w:p w14:paraId="18FBAA44" w14:textId="77777777" w:rsidR="00DB728A" w:rsidRDefault="005F05E9">
            <w:pPr>
              <w:keepNext/>
              <w:keepLines/>
              <w:spacing w:after="0" w:line="240" w:lineRule="auto"/>
              <w:jc w:val="right"/>
            </w:pPr>
            <w:r>
              <w:rPr>
                <w:sz w:val="18"/>
              </w:rPr>
              <w:t>1088,8</w:t>
            </w:r>
          </w:p>
        </w:tc>
      </w:tr>
    </w:tbl>
    <w:p w14:paraId="1C28586A" w14:textId="77777777" w:rsidR="00DB728A" w:rsidRDefault="00DB728A">
      <w:pPr>
        <w:spacing w:after="0"/>
      </w:pPr>
    </w:p>
    <w:p w14:paraId="52D49FD1" w14:textId="77777777" w:rsidR="00DB728A" w:rsidRDefault="005F05E9">
      <w:r>
        <w:t>Do odstupanja od ostvarenja u izvještajnom razdoblju prethodne godine došlo je zbog povećanja troškova Microsoft licenci te troška VIP salona prilikom povratka iz Japana.</w:t>
      </w:r>
    </w:p>
    <w:p w14:paraId="4203EF70" w14:textId="77777777" w:rsidR="00DB728A" w:rsidRDefault="00DB728A"/>
    <w:p w14:paraId="2C0585B6" w14:textId="77777777" w:rsidR="00DB728A" w:rsidRDefault="005F05E9">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B728A" w14:paraId="6405191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E771C7" w14:textId="77777777" w:rsidR="00DB728A" w:rsidRDefault="005F05E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04D741" w14:textId="77777777" w:rsidR="00DB728A" w:rsidRDefault="005F05E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C2AB1B" w14:textId="77777777" w:rsidR="00DB728A" w:rsidRDefault="005F05E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2B2A7C" w14:textId="77777777" w:rsidR="00DB728A" w:rsidRDefault="005F05E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09C4AB" w14:textId="77777777" w:rsidR="00DB728A" w:rsidRDefault="005F05E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CAA411" w14:textId="77777777" w:rsidR="00DB728A" w:rsidRDefault="005F05E9">
            <w:pPr>
              <w:keepNext/>
              <w:keepLines/>
              <w:spacing w:after="0" w:line="240" w:lineRule="auto"/>
              <w:jc w:val="center"/>
            </w:pPr>
            <w:r>
              <w:rPr>
                <w:b/>
                <w:sz w:val="18"/>
              </w:rPr>
              <w:t>Indeks (%)</w:t>
            </w:r>
          </w:p>
        </w:tc>
      </w:tr>
      <w:tr w:rsidR="00DB728A" w14:paraId="6F358F19" w14:textId="77777777">
        <w:tblPrEx>
          <w:tblCellMar>
            <w:top w:w="0" w:type="dxa"/>
            <w:bottom w:w="0" w:type="dxa"/>
          </w:tblCellMar>
        </w:tblPrEx>
        <w:trPr>
          <w:cantSplit/>
          <w:trHeight w:val="560"/>
        </w:trPr>
        <w:tc>
          <w:tcPr>
            <w:tcW w:w="700" w:type="dxa"/>
            <w:tcMar>
              <w:top w:w="0" w:type="dxa"/>
              <w:bottom w:w="0" w:type="dxa"/>
            </w:tcMar>
            <w:vAlign w:val="center"/>
          </w:tcPr>
          <w:p w14:paraId="32A12775" w14:textId="77777777" w:rsidR="00DB728A" w:rsidRDefault="005F05E9">
            <w:pPr>
              <w:keepNext/>
              <w:keepLines/>
              <w:spacing w:after="0" w:line="240" w:lineRule="auto"/>
            </w:pPr>
            <w:r>
              <w:rPr>
                <w:sz w:val="18"/>
              </w:rPr>
              <w:t>3236</w:t>
            </w:r>
          </w:p>
        </w:tc>
        <w:tc>
          <w:tcPr>
            <w:tcW w:w="3180" w:type="dxa"/>
            <w:tcMar>
              <w:top w:w="0" w:type="dxa"/>
              <w:bottom w:w="0" w:type="dxa"/>
            </w:tcMar>
            <w:vAlign w:val="center"/>
          </w:tcPr>
          <w:p w14:paraId="6B7376A3" w14:textId="77777777" w:rsidR="00DB728A" w:rsidRDefault="005F05E9">
            <w:pPr>
              <w:keepNext/>
              <w:keepLines/>
              <w:spacing w:after="0" w:line="240" w:lineRule="auto"/>
            </w:pPr>
            <w:r>
              <w:rPr>
                <w:sz w:val="18"/>
              </w:rPr>
              <w:t>Zdravstvene i veterinarske usluge</w:t>
            </w:r>
          </w:p>
        </w:tc>
        <w:tc>
          <w:tcPr>
            <w:tcW w:w="700" w:type="dxa"/>
            <w:tcMar>
              <w:top w:w="0" w:type="dxa"/>
              <w:bottom w:w="0" w:type="dxa"/>
            </w:tcMar>
            <w:vAlign w:val="center"/>
          </w:tcPr>
          <w:p w14:paraId="479B41D4" w14:textId="77777777" w:rsidR="00DB728A" w:rsidRDefault="005F05E9">
            <w:pPr>
              <w:keepNext/>
              <w:keepLines/>
              <w:spacing w:after="0" w:line="240" w:lineRule="auto"/>
            </w:pPr>
            <w:r>
              <w:rPr>
                <w:sz w:val="18"/>
              </w:rPr>
              <w:t>3236</w:t>
            </w:r>
          </w:p>
        </w:tc>
        <w:tc>
          <w:tcPr>
            <w:tcW w:w="1860" w:type="dxa"/>
            <w:tcMar>
              <w:top w:w="0" w:type="dxa"/>
              <w:bottom w:w="0" w:type="dxa"/>
            </w:tcMar>
            <w:vAlign w:val="center"/>
          </w:tcPr>
          <w:p w14:paraId="2A392A2C" w14:textId="77777777" w:rsidR="00DB728A" w:rsidRDefault="005F05E9">
            <w:pPr>
              <w:keepNext/>
              <w:keepLines/>
              <w:spacing w:after="0" w:line="240" w:lineRule="auto"/>
              <w:jc w:val="right"/>
            </w:pPr>
            <w:r>
              <w:rPr>
                <w:sz w:val="18"/>
              </w:rPr>
              <w:t>0,00</w:t>
            </w:r>
          </w:p>
        </w:tc>
        <w:tc>
          <w:tcPr>
            <w:tcW w:w="1860" w:type="dxa"/>
            <w:tcMar>
              <w:top w:w="0" w:type="dxa"/>
              <w:bottom w:w="0" w:type="dxa"/>
            </w:tcMar>
            <w:vAlign w:val="center"/>
          </w:tcPr>
          <w:p w14:paraId="6E13B0C0" w14:textId="77777777" w:rsidR="00DB728A" w:rsidRDefault="005F05E9">
            <w:pPr>
              <w:keepNext/>
              <w:keepLines/>
              <w:spacing w:after="0" w:line="240" w:lineRule="auto"/>
              <w:jc w:val="right"/>
            </w:pPr>
            <w:r>
              <w:rPr>
                <w:sz w:val="18"/>
              </w:rPr>
              <w:t>477,00</w:t>
            </w:r>
          </w:p>
        </w:tc>
        <w:tc>
          <w:tcPr>
            <w:tcW w:w="700" w:type="dxa"/>
            <w:tcMar>
              <w:top w:w="0" w:type="dxa"/>
              <w:bottom w:w="0" w:type="dxa"/>
            </w:tcMar>
            <w:vAlign w:val="center"/>
          </w:tcPr>
          <w:p w14:paraId="04709CA1" w14:textId="77777777" w:rsidR="00DB728A" w:rsidRDefault="005F05E9">
            <w:pPr>
              <w:keepNext/>
              <w:keepLines/>
              <w:spacing w:after="0" w:line="240" w:lineRule="auto"/>
              <w:jc w:val="right"/>
            </w:pPr>
            <w:r>
              <w:rPr>
                <w:sz w:val="18"/>
              </w:rPr>
              <w:t>-</w:t>
            </w:r>
          </w:p>
        </w:tc>
      </w:tr>
    </w:tbl>
    <w:p w14:paraId="74BF9E47" w14:textId="77777777" w:rsidR="00DB728A" w:rsidRDefault="00DB728A">
      <w:pPr>
        <w:spacing w:after="0"/>
      </w:pPr>
    </w:p>
    <w:p w14:paraId="7627EEB8" w14:textId="77777777" w:rsidR="00DB728A" w:rsidRDefault="005F05E9">
      <w:r>
        <w:t>Do odstupanja od ostvarenja u izvještajnom razdoblju prethodne godine došlo je zbog obavljanja sistematskih pregleda zaposlenika.</w:t>
      </w:r>
    </w:p>
    <w:p w14:paraId="74FDFC75" w14:textId="77777777" w:rsidR="00DB728A" w:rsidRDefault="00DB728A"/>
    <w:p w14:paraId="4ECAF8D5" w14:textId="77777777" w:rsidR="00DB728A" w:rsidRDefault="005F05E9">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B728A" w14:paraId="3BCD13E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B8E59C" w14:textId="77777777" w:rsidR="00DB728A" w:rsidRDefault="005F05E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4D7088" w14:textId="77777777" w:rsidR="00DB728A" w:rsidRDefault="005F05E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E2E999" w14:textId="77777777" w:rsidR="00DB728A" w:rsidRDefault="005F05E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286467" w14:textId="77777777" w:rsidR="00DB728A" w:rsidRDefault="005F05E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A0AABE" w14:textId="77777777" w:rsidR="00DB728A" w:rsidRDefault="005F05E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C32772" w14:textId="77777777" w:rsidR="00DB728A" w:rsidRDefault="005F05E9">
            <w:pPr>
              <w:keepNext/>
              <w:keepLines/>
              <w:spacing w:after="0" w:line="240" w:lineRule="auto"/>
              <w:jc w:val="center"/>
            </w:pPr>
            <w:r>
              <w:rPr>
                <w:b/>
                <w:sz w:val="18"/>
              </w:rPr>
              <w:t>Indeks (%)</w:t>
            </w:r>
          </w:p>
        </w:tc>
      </w:tr>
      <w:tr w:rsidR="00DB728A" w14:paraId="2D75497A" w14:textId="77777777">
        <w:tblPrEx>
          <w:tblCellMar>
            <w:top w:w="0" w:type="dxa"/>
            <w:bottom w:w="0" w:type="dxa"/>
          </w:tblCellMar>
        </w:tblPrEx>
        <w:trPr>
          <w:cantSplit/>
          <w:trHeight w:val="560"/>
        </w:trPr>
        <w:tc>
          <w:tcPr>
            <w:tcW w:w="700" w:type="dxa"/>
            <w:tcMar>
              <w:top w:w="0" w:type="dxa"/>
              <w:bottom w:w="0" w:type="dxa"/>
            </w:tcMar>
            <w:vAlign w:val="center"/>
          </w:tcPr>
          <w:p w14:paraId="4580AC47" w14:textId="77777777" w:rsidR="00DB728A" w:rsidRDefault="005F05E9">
            <w:pPr>
              <w:keepNext/>
              <w:keepLines/>
              <w:spacing w:after="0" w:line="240" w:lineRule="auto"/>
            </w:pPr>
            <w:r>
              <w:rPr>
                <w:sz w:val="18"/>
              </w:rPr>
              <w:t>3237</w:t>
            </w:r>
          </w:p>
        </w:tc>
        <w:tc>
          <w:tcPr>
            <w:tcW w:w="3180" w:type="dxa"/>
            <w:tcMar>
              <w:top w:w="0" w:type="dxa"/>
              <w:bottom w:w="0" w:type="dxa"/>
            </w:tcMar>
            <w:vAlign w:val="center"/>
          </w:tcPr>
          <w:p w14:paraId="745DFE33" w14:textId="77777777" w:rsidR="00DB728A" w:rsidRDefault="005F05E9">
            <w:pPr>
              <w:keepNext/>
              <w:keepLines/>
              <w:spacing w:after="0" w:line="240" w:lineRule="auto"/>
            </w:pPr>
            <w:r>
              <w:rPr>
                <w:sz w:val="18"/>
              </w:rPr>
              <w:t>Intelektualne i osobne usluge</w:t>
            </w:r>
          </w:p>
        </w:tc>
        <w:tc>
          <w:tcPr>
            <w:tcW w:w="700" w:type="dxa"/>
            <w:tcMar>
              <w:top w:w="0" w:type="dxa"/>
              <w:bottom w:w="0" w:type="dxa"/>
            </w:tcMar>
            <w:vAlign w:val="center"/>
          </w:tcPr>
          <w:p w14:paraId="54EDE5A2" w14:textId="77777777" w:rsidR="00DB728A" w:rsidRDefault="005F05E9">
            <w:pPr>
              <w:keepNext/>
              <w:keepLines/>
              <w:spacing w:after="0" w:line="240" w:lineRule="auto"/>
            </w:pPr>
            <w:r>
              <w:rPr>
                <w:sz w:val="18"/>
              </w:rPr>
              <w:t>3237</w:t>
            </w:r>
          </w:p>
        </w:tc>
        <w:tc>
          <w:tcPr>
            <w:tcW w:w="1860" w:type="dxa"/>
            <w:tcMar>
              <w:top w:w="0" w:type="dxa"/>
              <w:bottom w:w="0" w:type="dxa"/>
            </w:tcMar>
            <w:vAlign w:val="center"/>
          </w:tcPr>
          <w:p w14:paraId="458F6279" w14:textId="77777777" w:rsidR="00DB728A" w:rsidRDefault="005F05E9">
            <w:pPr>
              <w:keepNext/>
              <w:keepLines/>
              <w:spacing w:after="0" w:line="240" w:lineRule="auto"/>
              <w:jc w:val="right"/>
            </w:pPr>
            <w:r>
              <w:rPr>
                <w:sz w:val="18"/>
              </w:rPr>
              <w:t>5.310,81</w:t>
            </w:r>
          </w:p>
        </w:tc>
        <w:tc>
          <w:tcPr>
            <w:tcW w:w="1860" w:type="dxa"/>
            <w:tcMar>
              <w:top w:w="0" w:type="dxa"/>
              <w:bottom w:w="0" w:type="dxa"/>
            </w:tcMar>
            <w:vAlign w:val="center"/>
          </w:tcPr>
          <w:p w14:paraId="28C1A801" w14:textId="77777777" w:rsidR="00DB728A" w:rsidRDefault="005F05E9">
            <w:pPr>
              <w:keepNext/>
              <w:keepLines/>
              <w:spacing w:after="0" w:line="240" w:lineRule="auto"/>
              <w:jc w:val="right"/>
            </w:pPr>
            <w:r>
              <w:rPr>
                <w:sz w:val="18"/>
              </w:rPr>
              <w:t>6.570,12</w:t>
            </w:r>
          </w:p>
        </w:tc>
        <w:tc>
          <w:tcPr>
            <w:tcW w:w="700" w:type="dxa"/>
            <w:tcMar>
              <w:top w:w="0" w:type="dxa"/>
              <w:bottom w:w="0" w:type="dxa"/>
            </w:tcMar>
            <w:vAlign w:val="center"/>
          </w:tcPr>
          <w:p w14:paraId="2857055B" w14:textId="77777777" w:rsidR="00DB728A" w:rsidRDefault="005F05E9">
            <w:pPr>
              <w:keepNext/>
              <w:keepLines/>
              <w:spacing w:after="0" w:line="240" w:lineRule="auto"/>
              <w:jc w:val="right"/>
            </w:pPr>
            <w:r>
              <w:rPr>
                <w:sz w:val="18"/>
              </w:rPr>
              <w:t>123,7</w:t>
            </w:r>
          </w:p>
        </w:tc>
      </w:tr>
    </w:tbl>
    <w:p w14:paraId="0790A9DC" w14:textId="77777777" w:rsidR="00DB728A" w:rsidRDefault="00DB728A">
      <w:pPr>
        <w:spacing w:after="0"/>
      </w:pPr>
    </w:p>
    <w:p w14:paraId="53D11CE9" w14:textId="77777777" w:rsidR="00DB728A" w:rsidRDefault="005F05E9">
      <w:r>
        <w:t>Do odstupanja od ostvarenja u izvještajnom razdoblju prethodne godine došlo je zbog povećanja usluga agencija za potrebe prijevoda uslijed velikog broja posjeta stranih delegacija. </w:t>
      </w:r>
    </w:p>
    <w:p w14:paraId="184EF522" w14:textId="77777777" w:rsidR="00DB728A" w:rsidRDefault="00DB728A"/>
    <w:p w14:paraId="281ECEB4" w14:textId="77777777" w:rsidR="00DB728A" w:rsidRDefault="005F05E9">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B728A" w14:paraId="583449D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EC8F74" w14:textId="77777777" w:rsidR="00DB728A" w:rsidRDefault="005F05E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483A98" w14:textId="77777777" w:rsidR="00DB728A" w:rsidRDefault="005F05E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FCB0CF" w14:textId="77777777" w:rsidR="00DB728A" w:rsidRDefault="005F05E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17DC00" w14:textId="77777777" w:rsidR="00DB728A" w:rsidRDefault="005F05E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5FCDEF" w14:textId="77777777" w:rsidR="00DB728A" w:rsidRDefault="005F05E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6C0CCF" w14:textId="77777777" w:rsidR="00DB728A" w:rsidRDefault="005F05E9">
            <w:pPr>
              <w:keepNext/>
              <w:keepLines/>
              <w:spacing w:after="0" w:line="240" w:lineRule="auto"/>
              <w:jc w:val="center"/>
            </w:pPr>
            <w:r>
              <w:rPr>
                <w:b/>
                <w:sz w:val="18"/>
              </w:rPr>
              <w:t>Indeks (%)</w:t>
            </w:r>
          </w:p>
        </w:tc>
      </w:tr>
      <w:tr w:rsidR="00DB728A" w14:paraId="39326DF0" w14:textId="77777777">
        <w:tblPrEx>
          <w:tblCellMar>
            <w:top w:w="0" w:type="dxa"/>
            <w:bottom w:w="0" w:type="dxa"/>
          </w:tblCellMar>
        </w:tblPrEx>
        <w:trPr>
          <w:cantSplit/>
          <w:trHeight w:val="560"/>
        </w:trPr>
        <w:tc>
          <w:tcPr>
            <w:tcW w:w="700" w:type="dxa"/>
            <w:tcMar>
              <w:top w:w="0" w:type="dxa"/>
              <w:bottom w:w="0" w:type="dxa"/>
            </w:tcMar>
            <w:vAlign w:val="center"/>
          </w:tcPr>
          <w:p w14:paraId="6902E6C5" w14:textId="77777777" w:rsidR="00DB728A" w:rsidRDefault="005F05E9">
            <w:pPr>
              <w:keepNext/>
              <w:keepLines/>
              <w:spacing w:after="0" w:line="240" w:lineRule="auto"/>
            </w:pPr>
            <w:r>
              <w:rPr>
                <w:sz w:val="18"/>
              </w:rPr>
              <w:t>3238</w:t>
            </w:r>
          </w:p>
        </w:tc>
        <w:tc>
          <w:tcPr>
            <w:tcW w:w="3180" w:type="dxa"/>
            <w:tcMar>
              <w:top w:w="0" w:type="dxa"/>
              <w:bottom w:w="0" w:type="dxa"/>
            </w:tcMar>
            <w:vAlign w:val="center"/>
          </w:tcPr>
          <w:p w14:paraId="2F5C0FF3" w14:textId="77777777" w:rsidR="00DB728A" w:rsidRDefault="005F05E9">
            <w:pPr>
              <w:keepNext/>
              <w:keepLines/>
              <w:spacing w:after="0" w:line="240" w:lineRule="auto"/>
            </w:pPr>
            <w:r>
              <w:rPr>
                <w:sz w:val="18"/>
              </w:rPr>
              <w:t>Računalne usluge</w:t>
            </w:r>
          </w:p>
        </w:tc>
        <w:tc>
          <w:tcPr>
            <w:tcW w:w="700" w:type="dxa"/>
            <w:tcMar>
              <w:top w:w="0" w:type="dxa"/>
              <w:bottom w:w="0" w:type="dxa"/>
            </w:tcMar>
            <w:vAlign w:val="center"/>
          </w:tcPr>
          <w:p w14:paraId="79DCA4D5" w14:textId="77777777" w:rsidR="00DB728A" w:rsidRDefault="005F05E9">
            <w:pPr>
              <w:keepNext/>
              <w:keepLines/>
              <w:spacing w:after="0" w:line="240" w:lineRule="auto"/>
            </w:pPr>
            <w:r>
              <w:rPr>
                <w:sz w:val="18"/>
              </w:rPr>
              <w:t>3238</w:t>
            </w:r>
          </w:p>
        </w:tc>
        <w:tc>
          <w:tcPr>
            <w:tcW w:w="1860" w:type="dxa"/>
            <w:tcMar>
              <w:top w:w="0" w:type="dxa"/>
              <w:bottom w:w="0" w:type="dxa"/>
            </w:tcMar>
            <w:vAlign w:val="center"/>
          </w:tcPr>
          <w:p w14:paraId="20AC6B21" w14:textId="77777777" w:rsidR="00DB728A" w:rsidRDefault="005F05E9">
            <w:pPr>
              <w:keepNext/>
              <w:keepLines/>
              <w:spacing w:after="0" w:line="240" w:lineRule="auto"/>
              <w:jc w:val="right"/>
            </w:pPr>
            <w:r>
              <w:rPr>
                <w:sz w:val="18"/>
              </w:rPr>
              <w:t>149,32</w:t>
            </w:r>
          </w:p>
        </w:tc>
        <w:tc>
          <w:tcPr>
            <w:tcW w:w="1860" w:type="dxa"/>
            <w:tcMar>
              <w:top w:w="0" w:type="dxa"/>
              <w:bottom w:w="0" w:type="dxa"/>
            </w:tcMar>
            <w:vAlign w:val="center"/>
          </w:tcPr>
          <w:p w14:paraId="11968C42" w14:textId="77777777" w:rsidR="00DB728A" w:rsidRDefault="005F05E9">
            <w:pPr>
              <w:keepNext/>
              <w:keepLines/>
              <w:spacing w:after="0" w:line="240" w:lineRule="auto"/>
              <w:jc w:val="right"/>
            </w:pPr>
            <w:r>
              <w:rPr>
                <w:sz w:val="18"/>
              </w:rPr>
              <w:t>807,23</w:t>
            </w:r>
          </w:p>
        </w:tc>
        <w:tc>
          <w:tcPr>
            <w:tcW w:w="700" w:type="dxa"/>
            <w:tcMar>
              <w:top w:w="0" w:type="dxa"/>
              <w:bottom w:w="0" w:type="dxa"/>
            </w:tcMar>
            <w:vAlign w:val="center"/>
          </w:tcPr>
          <w:p w14:paraId="578F8D74" w14:textId="77777777" w:rsidR="00DB728A" w:rsidRDefault="005F05E9">
            <w:pPr>
              <w:keepNext/>
              <w:keepLines/>
              <w:spacing w:after="0" w:line="240" w:lineRule="auto"/>
              <w:jc w:val="right"/>
            </w:pPr>
            <w:r>
              <w:rPr>
                <w:sz w:val="18"/>
              </w:rPr>
              <w:t>540,6</w:t>
            </w:r>
          </w:p>
        </w:tc>
      </w:tr>
    </w:tbl>
    <w:p w14:paraId="5EB05F03" w14:textId="77777777" w:rsidR="00DB728A" w:rsidRDefault="00DB728A">
      <w:pPr>
        <w:spacing w:after="0"/>
      </w:pPr>
    </w:p>
    <w:p w14:paraId="2F39D33A" w14:textId="77777777" w:rsidR="00DB728A" w:rsidRDefault="005F05E9">
      <w:r>
        <w:t xml:space="preserve">Do odstupanja od ostvarenja u izvještajnom razdoblju prethodne godine došlo je zbog podmirenja ugovora za pristupnu točku aplikacije </w:t>
      </w:r>
      <w:proofErr w:type="spellStart"/>
      <w:r>
        <w:t>eUred</w:t>
      </w:r>
      <w:proofErr w:type="spellEnd"/>
      <w:r>
        <w:t>.</w:t>
      </w:r>
    </w:p>
    <w:p w14:paraId="58692971" w14:textId="77777777" w:rsidR="00DB728A" w:rsidRDefault="00DB728A"/>
    <w:p w14:paraId="5567B7EE" w14:textId="77777777" w:rsidR="00DB728A" w:rsidRDefault="005F05E9">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B728A" w14:paraId="1A4F50C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08042D" w14:textId="77777777" w:rsidR="00DB728A" w:rsidRDefault="005F05E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94D63D" w14:textId="77777777" w:rsidR="00DB728A" w:rsidRDefault="005F05E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EBBC39" w14:textId="77777777" w:rsidR="00DB728A" w:rsidRDefault="005F05E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A0BD49" w14:textId="77777777" w:rsidR="00DB728A" w:rsidRDefault="005F05E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8A668D" w14:textId="77777777" w:rsidR="00DB728A" w:rsidRDefault="005F05E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8CD836" w14:textId="77777777" w:rsidR="00DB728A" w:rsidRDefault="005F05E9">
            <w:pPr>
              <w:keepNext/>
              <w:keepLines/>
              <w:spacing w:after="0" w:line="240" w:lineRule="auto"/>
              <w:jc w:val="center"/>
            </w:pPr>
            <w:r>
              <w:rPr>
                <w:b/>
                <w:sz w:val="18"/>
              </w:rPr>
              <w:t>Indeks (%)</w:t>
            </w:r>
          </w:p>
        </w:tc>
      </w:tr>
      <w:tr w:rsidR="00DB728A" w14:paraId="045C932D" w14:textId="77777777">
        <w:tblPrEx>
          <w:tblCellMar>
            <w:top w:w="0" w:type="dxa"/>
            <w:bottom w:w="0" w:type="dxa"/>
          </w:tblCellMar>
        </w:tblPrEx>
        <w:trPr>
          <w:cantSplit/>
          <w:trHeight w:val="560"/>
        </w:trPr>
        <w:tc>
          <w:tcPr>
            <w:tcW w:w="700" w:type="dxa"/>
            <w:tcMar>
              <w:top w:w="0" w:type="dxa"/>
              <w:bottom w:w="0" w:type="dxa"/>
            </w:tcMar>
            <w:vAlign w:val="center"/>
          </w:tcPr>
          <w:p w14:paraId="6FDBC9B9" w14:textId="77777777" w:rsidR="00DB728A" w:rsidRDefault="005F05E9">
            <w:pPr>
              <w:keepNext/>
              <w:keepLines/>
              <w:spacing w:after="0" w:line="240" w:lineRule="auto"/>
            </w:pPr>
            <w:r>
              <w:rPr>
                <w:sz w:val="18"/>
              </w:rPr>
              <w:t>3239</w:t>
            </w:r>
          </w:p>
        </w:tc>
        <w:tc>
          <w:tcPr>
            <w:tcW w:w="3180" w:type="dxa"/>
            <w:tcMar>
              <w:top w:w="0" w:type="dxa"/>
              <w:bottom w:w="0" w:type="dxa"/>
            </w:tcMar>
            <w:vAlign w:val="center"/>
          </w:tcPr>
          <w:p w14:paraId="5DD6A4B5" w14:textId="77777777" w:rsidR="00DB728A" w:rsidRDefault="005F05E9">
            <w:pPr>
              <w:keepNext/>
              <w:keepLines/>
              <w:spacing w:after="0" w:line="240" w:lineRule="auto"/>
            </w:pPr>
            <w:r>
              <w:rPr>
                <w:sz w:val="18"/>
              </w:rPr>
              <w:t>Ostale usluge</w:t>
            </w:r>
          </w:p>
        </w:tc>
        <w:tc>
          <w:tcPr>
            <w:tcW w:w="700" w:type="dxa"/>
            <w:tcMar>
              <w:top w:w="0" w:type="dxa"/>
              <w:bottom w:w="0" w:type="dxa"/>
            </w:tcMar>
            <w:vAlign w:val="center"/>
          </w:tcPr>
          <w:p w14:paraId="0E79A02E" w14:textId="77777777" w:rsidR="00DB728A" w:rsidRDefault="005F05E9">
            <w:pPr>
              <w:keepNext/>
              <w:keepLines/>
              <w:spacing w:after="0" w:line="240" w:lineRule="auto"/>
            </w:pPr>
            <w:r>
              <w:rPr>
                <w:sz w:val="18"/>
              </w:rPr>
              <w:t>3239</w:t>
            </w:r>
          </w:p>
        </w:tc>
        <w:tc>
          <w:tcPr>
            <w:tcW w:w="1860" w:type="dxa"/>
            <w:tcMar>
              <w:top w:w="0" w:type="dxa"/>
              <w:bottom w:w="0" w:type="dxa"/>
            </w:tcMar>
            <w:vAlign w:val="center"/>
          </w:tcPr>
          <w:p w14:paraId="6B02B1D1" w14:textId="77777777" w:rsidR="00DB728A" w:rsidRDefault="005F05E9">
            <w:pPr>
              <w:keepNext/>
              <w:keepLines/>
              <w:spacing w:after="0" w:line="240" w:lineRule="auto"/>
              <w:jc w:val="right"/>
            </w:pPr>
            <w:r>
              <w:rPr>
                <w:sz w:val="18"/>
              </w:rPr>
              <w:t>4.513,11</w:t>
            </w:r>
          </w:p>
        </w:tc>
        <w:tc>
          <w:tcPr>
            <w:tcW w:w="1860" w:type="dxa"/>
            <w:tcMar>
              <w:top w:w="0" w:type="dxa"/>
              <w:bottom w:w="0" w:type="dxa"/>
            </w:tcMar>
            <w:vAlign w:val="center"/>
          </w:tcPr>
          <w:p w14:paraId="616C861A" w14:textId="77777777" w:rsidR="00DB728A" w:rsidRDefault="005F05E9">
            <w:pPr>
              <w:keepNext/>
              <w:keepLines/>
              <w:spacing w:after="0" w:line="240" w:lineRule="auto"/>
              <w:jc w:val="right"/>
            </w:pPr>
            <w:r>
              <w:rPr>
                <w:sz w:val="18"/>
              </w:rPr>
              <w:t>5.725,65</w:t>
            </w:r>
          </w:p>
        </w:tc>
        <w:tc>
          <w:tcPr>
            <w:tcW w:w="700" w:type="dxa"/>
            <w:tcMar>
              <w:top w:w="0" w:type="dxa"/>
              <w:bottom w:w="0" w:type="dxa"/>
            </w:tcMar>
            <w:vAlign w:val="center"/>
          </w:tcPr>
          <w:p w14:paraId="1B6171EF" w14:textId="77777777" w:rsidR="00DB728A" w:rsidRDefault="005F05E9">
            <w:pPr>
              <w:keepNext/>
              <w:keepLines/>
              <w:spacing w:after="0" w:line="240" w:lineRule="auto"/>
              <w:jc w:val="right"/>
            </w:pPr>
            <w:r>
              <w:rPr>
                <w:sz w:val="18"/>
              </w:rPr>
              <w:t>126,9</w:t>
            </w:r>
          </w:p>
        </w:tc>
      </w:tr>
    </w:tbl>
    <w:p w14:paraId="6E86E569" w14:textId="77777777" w:rsidR="00DB728A" w:rsidRDefault="00DB728A">
      <w:pPr>
        <w:spacing w:after="0"/>
      </w:pPr>
    </w:p>
    <w:p w14:paraId="481BD299" w14:textId="77777777" w:rsidR="00DB728A" w:rsidRDefault="005F05E9">
      <w:r>
        <w:t xml:space="preserve">Do odstupanja od ostvarenja u izvještajnom razdoblju prethodne godine došlo je zbog tiskanja AI knjiga te omota </w:t>
      </w:r>
      <w:proofErr w:type="spellStart"/>
      <w:r>
        <w:t>menua</w:t>
      </w:r>
      <w:proofErr w:type="spellEnd"/>
      <w:r>
        <w:t>, kartica za označavanje mjesta i slično za posjete većeg broja stranih delegacija.</w:t>
      </w:r>
    </w:p>
    <w:p w14:paraId="6E6B0F52" w14:textId="77777777" w:rsidR="00DB728A" w:rsidRDefault="00DB728A"/>
    <w:p w14:paraId="1C37B188" w14:textId="77777777" w:rsidR="00DB728A" w:rsidRDefault="005F05E9">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B728A" w14:paraId="26C7668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A261E2" w14:textId="77777777" w:rsidR="00DB728A" w:rsidRDefault="005F05E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91ECC6" w14:textId="77777777" w:rsidR="00DB728A" w:rsidRDefault="005F05E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354153" w14:textId="77777777" w:rsidR="00DB728A" w:rsidRDefault="005F05E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17B504" w14:textId="77777777" w:rsidR="00DB728A" w:rsidRDefault="005F05E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882635" w14:textId="77777777" w:rsidR="00DB728A" w:rsidRDefault="005F05E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2E9999" w14:textId="77777777" w:rsidR="00DB728A" w:rsidRDefault="005F05E9">
            <w:pPr>
              <w:keepNext/>
              <w:keepLines/>
              <w:spacing w:after="0" w:line="240" w:lineRule="auto"/>
              <w:jc w:val="center"/>
            </w:pPr>
            <w:r>
              <w:rPr>
                <w:b/>
                <w:sz w:val="18"/>
              </w:rPr>
              <w:t>Indeks (%)</w:t>
            </w:r>
          </w:p>
        </w:tc>
      </w:tr>
      <w:tr w:rsidR="00DB728A" w14:paraId="251446E3" w14:textId="77777777">
        <w:tblPrEx>
          <w:tblCellMar>
            <w:top w:w="0" w:type="dxa"/>
            <w:bottom w:w="0" w:type="dxa"/>
          </w:tblCellMar>
        </w:tblPrEx>
        <w:trPr>
          <w:cantSplit/>
          <w:trHeight w:val="560"/>
        </w:trPr>
        <w:tc>
          <w:tcPr>
            <w:tcW w:w="700" w:type="dxa"/>
            <w:tcMar>
              <w:top w:w="0" w:type="dxa"/>
              <w:bottom w:w="0" w:type="dxa"/>
            </w:tcMar>
            <w:vAlign w:val="center"/>
          </w:tcPr>
          <w:p w14:paraId="4AB57B72" w14:textId="77777777" w:rsidR="00DB728A" w:rsidRDefault="005F05E9">
            <w:pPr>
              <w:keepNext/>
              <w:keepLines/>
              <w:spacing w:after="0" w:line="240" w:lineRule="auto"/>
            </w:pPr>
            <w:r>
              <w:rPr>
                <w:sz w:val="18"/>
              </w:rPr>
              <w:t>324</w:t>
            </w:r>
          </w:p>
        </w:tc>
        <w:tc>
          <w:tcPr>
            <w:tcW w:w="3180" w:type="dxa"/>
            <w:tcMar>
              <w:top w:w="0" w:type="dxa"/>
              <w:bottom w:w="0" w:type="dxa"/>
            </w:tcMar>
            <w:vAlign w:val="center"/>
          </w:tcPr>
          <w:p w14:paraId="2F4DB0E9" w14:textId="77777777" w:rsidR="00DB728A" w:rsidRDefault="005F05E9">
            <w:pPr>
              <w:keepNext/>
              <w:keepLines/>
              <w:spacing w:after="0" w:line="240" w:lineRule="auto"/>
            </w:pPr>
            <w:r>
              <w:rPr>
                <w:sz w:val="18"/>
              </w:rPr>
              <w:t>Naknade troškova osobama izvan radnog odnosa</w:t>
            </w:r>
          </w:p>
        </w:tc>
        <w:tc>
          <w:tcPr>
            <w:tcW w:w="700" w:type="dxa"/>
            <w:tcMar>
              <w:top w:w="0" w:type="dxa"/>
              <w:bottom w:w="0" w:type="dxa"/>
            </w:tcMar>
            <w:vAlign w:val="center"/>
          </w:tcPr>
          <w:p w14:paraId="5288B515" w14:textId="77777777" w:rsidR="00DB728A" w:rsidRDefault="005F05E9">
            <w:pPr>
              <w:keepNext/>
              <w:keepLines/>
              <w:spacing w:after="0" w:line="240" w:lineRule="auto"/>
            </w:pPr>
            <w:r>
              <w:rPr>
                <w:sz w:val="18"/>
              </w:rPr>
              <w:t>324</w:t>
            </w:r>
          </w:p>
        </w:tc>
        <w:tc>
          <w:tcPr>
            <w:tcW w:w="1860" w:type="dxa"/>
            <w:tcMar>
              <w:top w:w="0" w:type="dxa"/>
              <w:bottom w:w="0" w:type="dxa"/>
            </w:tcMar>
            <w:vAlign w:val="center"/>
          </w:tcPr>
          <w:p w14:paraId="6197C9AF" w14:textId="77777777" w:rsidR="00DB728A" w:rsidRDefault="005F05E9">
            <w:pPr>
              <w:keepNext/>
              <w:keepLines/>
              <w:spacing w:after="0" w:line="240" w:lineRule="auto"/>
              <w:jc w:val="right"/>
            </w:pPr>
            <w:r>
              <w:rPr>
                <w:sz w:val="18"/>
              </w:rPr>
              <w:t>829,70</w:t>
            </w:r>
          </w:p>
        </w:tc>
        <w:tc>
          <w:tcPr>
            <w:tcW w:w="1860" w:type="dxa"/>
            <w:tcMar>
              <w:top w:w="0" w:type="dxa"/>
              <w:bottom w:w="0" w:type="dxa"/>
            </w:tcMar>
            <w:vAlign w:val="center"/>
          </w:tcPr>
          <w:p w14:paraId="17211D5C" w14:textId="77777777" w:rsidR="00DB728A" w:rsidRDefault="005F05E9">
            <w:pPr>
              <w:keepNext/>
              <w:keepLines/>
              <w:spacing w:after="0" w:line="240" w:lineRule="auto"/>
              <w:jc w:val="right"/>
            </w:pPr>
            <w:r>
              <w:rPr>
                <w:sz w:val="18"/>
              </w:rPr>
              <w:t>0,00</w:t>
            </w:r>
          </w:p>
        </w:tc>
        <w:tc>
          <w:tcPr>
            <w:tcW w:w="700" w:type="dxa"/>
            <w:tcMar>
              <w:top w:w="0" w:type="dxa"/>
              <w:bottom w:w="0" w:type="dxa"/>
            </w:tcMar>
            <w:vAlign w:val="center"/>
          </w:tcPr>
          <w:p w14:paraId="6C7023A4" w14:textId="77777777" w:rsidR="00DB728A" w:rsidRDefault="005F05E9">
            <w:pPr>
              <w:keepNext/>
              <w:keepLines/>
              <w:spacing w:after="0" w:line="240" w:lineRule="auto"/>
              <w:jc w:val="right"/>
            </w:pPr>
            <w:r>
              <w:rPr>
                <w:sz w:val="18"/>
              </w:rPr>
              <w:t>0</w:t>
            </w:r>
          </w:p>
        </w:tc>
      </w:tr>
    </w:tbl>
    <w:p w14:paraId="15F03321" w14:textId="77777777" w:rsidR="00DB728A" w:rsidRDefault="00DB728A">
      <w:pPr>
        <w:spacing w:after="0"/>
      </w:pPr>
    </w:p>
    <w:p w14:paraId="3AE64976" w14:textId="77777777" w:rsidR="00DB728A" w:rsidRDefault="005F05E9">
      <w:r>
        <w:t>U obračunskom razdoblju prethodne godine podmireni putni troškovi prevoditeljice za potrebe Summita Ukrajina - JI Europa.</w:t>
      </w:r>
    </w:p>
    <w:p w14:paraId="2F9D10DB" w14:textId="77777777" w:rsidR="00DB728A" w:rsidRDefault="00DB728A"/>
    <w:p w14:paraId="379C64FF" w14:textId="77777777" w:rsidR="00DB728A" w:rsidRDefault="005F05E9">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B728A" w14:paraId="118EAEB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DB5066" w14:textId="77777777" w:rsidR="00DB728A" w:rsidRDefault="005F05E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A810A7" w14:textId="77777777" w:rsidR="00DB728A" w:rsidRDefault="005F05E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93A7F7" w14:textId="77777777" w:rsidR="00DB728A" w:rsidRDefault="005F05E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9F8BA4" w14:textId="77777777" w:rsidR="00DB728A" w:rsidRDefault="005F05E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BCF568" w14:textId="77777777" w:rsidR="00DB728A" w:rsidRDefault="005F05E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1F8719" w14:textId="77777777" w:rsidR="00DB728A" w:rsidRDefault="005F05E9">
            <w:pPr>
              <w:keepNext/>
              <w:keepLines/>
              <w:spacing w:after="0" w:line="240" w:lineRule="auto"/>
              <w:jc w:val="center"/>
            </w:pPr>
            <w:r>
              <w:rPr>
                <w:b/>
                <w:sz w:val="18"/>
              </w:rPr>
              <w:t>Indeks (%)</w:t>
            </w:r>
          </w:p>
        </w:tc>
      </w:tr>
      <w:tr w:rsidR="00DB728A" w14:paraId="4A0AB8C4" w14:textId="77777777">
        <w:tblPrEx>
          <w:tblCellMar>
            <w:top w:w="0" w:type="dxa"/>
            <w:bottom w:w="0" w:type="dxa"/>
          </w:tblCellMar>
        </w:tblPrEx>
        <w:trPr>
          <w:cantSplit/>
          <w:trHeight w:val="560"/>
        </w:trPr>
        <w:tc>
          <w:tcPr>
            <w:tcW w:w="700" w:type="dxa"/>
            <w:tcMar>
              <w:top w:w="0" w:type="dxa"/>
              <w:bottom w:w="0" w:type="dxa"/>
            </w:tcMar>
            <w:vAlign w:val="center"/>
          </w:tcPr>
          <w:p w14:paraId="29D153C9" w14:textId="77777777" w:rsidR="00DB728A" w:rsidRDefault="005F05E9">
            <w:pPr>
              <w:keepNext/>
              <w:keepLines/>
              <w:spacing w:after="0" w:line="240" w:lineRule="auto"/>
            </w:pPr>
            <w:r>
              <w:rPr>
                <w:sz w:val="18"/>
              </w:rPr>
              <w:t>3292</w:t>
            </w:r>
          </w:p>
        </w:tc>
        <w:tc>
          <w:tcPr>
            <w:tcW w:w="3180" w:type="dxa"/>
            <w:tcMar>
              <w:top w:w="0" w:type="dxa"/>
              <w:bottom w:w="0" w:type="dxa"/>
            </w:tcMar>
            <w:vAlign w:val="center"/>
          </w:tcPr>
          <w:p w14:paraId="5E880D6D" w14:textId="77777777" w:rsidR="00DB728A" w:rsidRDefault="005F05E9">
            <w:pPr>
              <w:keepNext/>
              <w:keepLines/>
              <w:spacing w:after="0" w:line="240" w:lineRule="auto"/>
            </w:pPr>
            <w:r>
              <w:rPr>
                <w:sz w:val="18"/>
              </w:rPr>
              <w:t>Premije osiguranja</w:t>
            </w:r>
          </w:p>
        </w:tc>
        <w:tc>
          <w:tcPr>
            <w:tcW w:w="700" w:type="dxa"/>
            <w:tcMar>
              <w:top w:w="0" w:type="dxa"/>
              <w:bottom w:w="0" w:type="dxa"/>
            </w:tcMar>
            <w:vAlign w:val="center"/>
          </w:tcPr>
          <w:p w14:paraId="2477EC69" w14:textId="77777777" w:rsidR="00DB728A" w:rsidRDefault="005F05E9">
            <w:pPr>
              <w:keepNext/>
              <w:keepLines/>
              <w:spacing w:after="0" w:line="240" w:lineRule="auto"/>
            </w:pPr>
            <w:r>
              <w:rPr>
                <w:sz w:val="18"/>
              </w:rPr>
              <w:t>3292</w:t>
            </w:r>
          </w:p>
        </w:tc>
        <w:tc>
          <w:tcPr>
            <w:tcW w:w="1860" w:type="dxa"/>
            <w:tcMar>
              <w:top w:w="0" w:type="dxa"/>
              <w:bottom w:w="0" w:type="dxa"/>
            </w:tcMar>
            <w:vAlign w:val="center"/>
          </w:tcPr>
          <w:p w14:paraId="27B53B82" w14:textId="77777777" w:rsidR="00DB728A" w:rsidRDefault="005F05E9">
            <w:pPr>
              <w:keepNext/>
              <w:keepLines/>
              <w:spacing w:after="0" w:line="240" w:lineRule="auto"/>
              <w:jc w:val="right"/>
            </w:pPr>
            <w:r>
              <w:rPr>
                <w:sz w:val="18"/>
              </w:rPr>
              <w:t>460,00</w:t>
            </w:r>
          </w:p>
        </w:tc>
        <w:tc>
          <w:tcPr>
            <w:tcW w:w="1860" w:type="dxa"/>
            <w:tcMar>
              <w:top w:w="0" w:type="dxa"/>
              <w:bottom w:w="0" w:type="dxa"/>
            </w:tcMar>
            <w:vAlign w:val="center"/>
          </w:tcPr>
          <w:p w14:paraId="6EB8A904" w14:textId="77777777" w:rsidR="00DB728A" w:rsidRDefault="005F05E9">
            <w:pPr>
              <w:keepNext/>
              <w:keepLines/>
              <w:spacing w:after="0" w:line="240" w:lineRule="auto"/>
              <w:jc w:val="right"/>
            </w:pPr>
            <w:r>
              <w:rPr>
                <w:sz w:val="18"/>
              </w:rPr>
              <w:t>276,00</w:t>
            </w:r>
          </w:p>
        </w:tc>
        <w:tc>
          <w:tcPr>
            <w:tcW w:w="700" w:type="dxa"/>
            <w:tcMar>
              <w:top w:w="0" w:type="dxa"/>
              <w:bottom w:w="0" w:type="dxa"/>
            </w:tcMar>
            <w:vAlign w:val="center"/>
          </w:tcPr>
          <w:p w14:paraId="3D38E089" w14:textId="77777777" w:rsidR="00DB728A" w:rsidRDefault="005F05E9">
            <w:pPr>
              <w:keepNext/>
              <w:keepLines/>
              <w:spacing w:after="0" w:line="240" w:lineRule="auto"/>
              <w:jc w:val="right"/>
            </w:pPr>
            <w:r>
              <w:rPr>
                <w:sz w:val="18"/>
              </w:rPr>
              <w:t>60,0</w:t>
            </w:r>
          </w:p>
        </w:tc>
      </w:tr>
    </w:tbl>
    <w:p w14:paraId="185F1E9B" w14:textId="77777777" w:rsidR="00DB728A" w:rsidRDefault="00DB728A">
      <w:pPr>
        <w:spacing w:after="0"/>
      </w:pPr>
    </w:p>
    <w:p w14:paraId="1425ED43" w14:textId="77777777" w:rsidR="00DB728A" w:rsidRDefault="005F05E9">
      <w:r>
        <w:t>Do odstupanja od ostvarenja u izvještajnom razdoblju prethodne godine došlo je zbog plaćanja premije putnog osiguranja u 2024. godini za veći broj djelatnika Ureda.</w:t>
      </w:r>
    </w:p>
    <w:p w14:paraId="0E0BEBB9" w14:textId="77777777" w:rsidR="00DB728A" w:rsidRDefault="00DB728A"/>
    <w:p w14:paraId="7A5EDD83" w14:textId="77777777" w:rsidR="00DB728A" w:rsidRDefault="005F05E9">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B728A" w14:paraId="39EB115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64EB78" w14:textId="77777777" w:rsidR="00DB728A" w:rsidRDefault="005F05E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AA1E41" w14:textId="77777777" w:rsidR="00DB728A" w:rsidRDefault="005F05E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577E46" w14:textId="77777777" w:rsidR="00DB728A" w:rsidRDefault="005F05E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943B65" w14:textId="77777777" w:rsidR="00DB728A" w:rsidRDefault="005F05E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B73DD2" w14:textId="77777777" w:rsidR="00DB728A" w:rsidRDefault="005F05E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CBA0F7" w14:textId="77777777" w:rsidR="00DB728A" w:rsidRDefault="005F05E9">
            <w:pPr>
              <w:keepNext/>
              <w:keepLines/>
              <w:spacing w:after="0" w:line="240" w:lineRule="auto"/>
              <w:jc w:val="center"/>
            </w:pPr>
            <w:r>
              <w:rPr>
                <w:b/>
                <w:sz w:val="18"/>
              </w:rPr>
              <w:t>Indeks (%)</w:t>
            </w:r>
          </w:p>
        </w:tc>
      </w:tr>
      <w:tr w:rsidR="00DB728A" w14:paraId="31A71BD3" w14:textId="77777777">
        <w:tblPrEx>
          <w:tblCellMar>
            <w:top w:w="0" w:type="dxa"/>
            <w:bottom w:w="0" w:type="dxa"/>
          </w:tblCellMar>
        </w:tblPrEx>
        <w:trPr>
          <w:cantSplit/>
          <w:trHeight w:val="560"/>
        </w:trPr>
        <w:tc>
          <w:tcPr>
            <w:tcW w:w="700" w:type="dxa"/>
            <w:tcMar>
              <w:top w:w="0" w:type="dxa"/>
              <w:bottom w:w="0" w:type="dxa"/>
            </w:tcMar>
            <w:vAlign w:val="center"/>
          </w:tcPr>
          <w:p w14:paraId="0A057993" w14:textId="77777777" w:rsidR="00DB728A" w:rsidRDefault="005F05E9">
            <w:pPr>
              <w:keepNext/>
              <w:keepLines/>
              <w:spacing w:after="0" w:line="240" w:lineRule="auto"/>
            </w:pPr>
            <w:r>
              <w:rPr>
                <w:sz w:val="18"/>
              </w:rPr>
              <w:t>3293</w:t>
            </w:r>
          </w:p>
        </w:tc>
        <w:tc>
          <w:tcPr>
            <w:tcW w:w="3180" w:type="dxa"/>
            <w:tcMar>
              <w:top w:w="0" w:type="dxa"/>
              <w:bottom w:w="0" w:type="dxa"/>
            </w:tcMar>
            <w:vAlign w:val="center"/>
          </w:tcPr>
          <w:p w14:paraId="0F15A1A5" w14:textId="77777777" w:rsidR="00DB728A" w:rsidRDefault="005F05E9">
            <w:pPr>
              <w:keepNext/>
              <w:keepLines/>
              <w:spacing w:after="0" w:line="240" w:lineRule="auto"/>
            </w:pPr>
            <w:r>
              <w:rPr>
                <w:sz w:val="18"/>
              </w:rPr>
              <w:t>Reprezentacija</w:t>
            </w:r>
          </w:p>
        </w:tc>
        <w:tc>
          <w:tcPr>
            <w:tcW w:w="700" w:type="dxa"/>
            <w:tcMar>
              <w:top w:w="0" w:type="dxa"/>
              <w:bottom w:w="0" w:type="dxa"/>
            </w:tcMar>
            <w:vAlign w:val="center"/>
          </w:tcPr>
          <w:p w14:paraId="4BE6F4FB" w14:textId="77777777" w:rsidR="00DB728A" w:rsidRDefault="005F05E9">
            <w:pPr>
              <w:keepNext/>
              <w:keepLines/>
              <w:spacing w:after="0" w:line="240" w:lineRule="auto"/>
            </w:pPr>
            <w:r>
              <w:rPr>
                <w:sz w:val="18"/>
              </w:rPr>
              <w:t>3293</w:t>
            </w:r>
          </w:p>
        </w:tc>
        <w:tc>
          <w:tcPr>
            <w:tcW w:w="1860" w:type="dxa"/>
            <w:tcMar>
              <w:top w:w="0" w:type="dxa"/>
              <w:bottom w:w="0" w:type="dxa"/>
            </w:tcMar>
            <w:vAlign w:val="center"/>
          </w:tcPr>
          <w:p w14:paraId="76512A4E" w14:textId="77777777" w:rsidR="00DB728A" w:rsidRDefault="005F05E9">
            <w:pPr>
              <w:keepNext/>
              <w:keepLines/>
              <w:spacing w:after="0" w:line="240" w:lineRule="auto"/>
              <w:jc w:val="right"/>
            </w:pPr>
            <w:r>
              <w:rPr>
                <w:sz w:val="18"/>
              </w:rPr>
              <w:t>34.268,16</w:t>
            </w:r>
          </w:p>
        </w:tc>
        <w:tc>
          <w:tcPr>
            <w:tcW w:w="1860" w:type="dxa"/>
            <w:tcMar>
              <w:top w:w="0" w:type="dxa"/>
              <w:bottom w:w="0" w:type="dxa"/>
            </w:tcMar>
            <w:vAlign w:val="center"/>
          </w:tcPr>
          <w:p w14:paraId="22D0EC79" w14:textId="77777777" w:rsidR="00DB728A" w:rsidRDefault="005F05E9">
            <w:pPr>
              <w:keepNext/>
              <w:keepLines/>
              <w:spacing w:after="0" w:line="240" w:lineRule="auto"/>
              <w:jc w:val="right"/>
            </w:pPr>
            <w:r>
              <w:rPr>
                <w:sz w:val="18"/>
              </w:rPr>
              <w:t>42.469,64</w:t>
            </w:r>
          </w:p>
        </w:tc>
        <w:tc>
          <w:tcPr>
            <w:tcW w:w="700" w:type="dxa"/>
            <w:tcMar>
              <w:top w:w="0" w:type="dxa"/>
              <w:bottom w:w="0" w:type="dxa"/>
            </w:tcMar>
            <w:vAlign w:val="center"/>
          </w:tcPr>
          <w:p w14:paraId="440C946E" w14:textId="77777777" w:rsidR="00DB728A" w:rsidRDefault="005F05E9">
            <w:pPr>
              <w:keepNext/>
              <w:keepLines/>
              <w:spacing w:after="0" w:line="240" w:lineRule="auto"/>
              <w:jc w:val="right"/>
            </w:pPr>
            <w:r>
              <w:rPr>
                <w:sz w:val="18"/>
              </w:rPr>
              <w:t>123,9</w:t>
            </w:r>
          </w:p>
        </w:tc>
      </w:tr>
    </w:tbl>
    <w:p w14:paraId="72E33BA6" w14:textId="77777777" w:rsidR="00DB728A" w:rsidRDefault="00DB728A">
      <w:pPr>
        <w:spacing w:after="0"/>
      </w:pPr>
    </w:p>
    <w:p w14:paraId="127452E2" w14:textId="77777777" w:rsidR="00DB728A" w:rsidRDefault="005F05E9">
      <w:r>
        <w:t>Do odstupanja od ostvarenja u izvještajnom razdoblju prethodne godine došlo je zbog nabave većeg broja poklona za strane delegacije i službene posjete.</w:t>
      </w:r>
    </w:p>
    <w:p w14:paraId="139C5A15" w14:textId="77777777" w:rsidR="00DB728A" w:rsidRDefault="00DB728A"/>
    <w:p w14:paraId="70389105" w14:textId="77777777" w:rsidR="00DB728A" w:rsidRDefault="005F05E9">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B728A" w14:paraId="54434B3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207244" w14:textId="77777777" w:rsidR="00DB728A" w:rsidRDefault="005F05E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CC6184" w14:textId="77777777" w:rsidR="00DB728A" w:rsidRDefault="005F05E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C5AB05" w14:textId="77777777" w:rsidR="00DB728A" w:rsidRDefault="005F05E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3E9CC8" w14:textId="77777777" w:rsidR="00DB728A" w:rsidRDefault="005F05E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1186D1" w14:textId="77777777" w:rsidR="00DB728A" w:rsidRDefault="005F05E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6DB19A" w14:textId="77777777" w:rsidR="00DB728A" w:rsidRDefault="005F05E9">
            <w:pPr>
              <w:keepNext/>
              <w:keepLines/>
              <w:spacing w:after="0" w:line="240" w:lineRule="auto"/>
              <w:jc w:val="center"/>
            </w:pPr>
            <w:r>
              <w:rPr>
                <w:b/>
                <w:sz w:val="18"/>
              </w:rPr>
              <w:t>Indeks (%)</w:t>
            </w:r>
          </w:p>
        </w:tc>
      </w:tr>
      <w:tr w:rsidR="00DB728A" w14:paraId="4E80F50E" w14:textId="77777777">
        <w:tblPrEx>
          <w:tblCellMar>
            <w:top w:w="0" w:type="dxa"/>
            <w:bottom w:w="0" w:type="dxa"/>
          </w:tblCellMar>
        </w:tblPrEx>
        <w:trPr>
          <w:cantSplit/>
          <w:trHeight w:val="560"/>
        </w:trPr>
        <w:tc>
          <w:tcPr>
            <w:tcW w:w="700" w:type="dxa"/>
            <w:tcMar>
              <w:top w:w="0" w:type="dxa"/>
              <w:bottom w:w="0" w:type="dxa"/>
            </w:tcMar>
            <w:vAlign w:val="center"/>
          </w:tcPr>
          <w:p w14:paraId="34A8865F" w14:textId="77777777" w:rsidR="00DB728A" w:rsidRDefault="005F05E9">
            <w:pPr>
              <w:keepNext/>
              <w:keepLines/>
              <w:spacing w:after="0" w:line="240" w:lineRule="auto"/>
            </w:pPr>
            <w:r>
              <w:rPr>
                <w:sz w:val="18"/>
              </w:rPr>
              <w:t>3294</w:t>
            </w:r>
          </w:p>
        </w:tc>
        <w:tc>
          <w:tcPr>
            <w:tcW w:w="3180" w:type="dxa"/>
            <w:tcMar>
              <w:top w:w="0" w:type="dxa"/>
              <w:bottom w:w="0" w:type="dxa"/>
            </w:tcMar>
            <w:vAlign w:val="center"/>
          </w:tcPr>
          <w:p w14:paraId="4037AFBF" w14:textId="77777777" w:rsidR="00DB728A" w:rsidRDefault="005F05E9">
            <w:pPr>
              <w:keepNext/>
              <w:keepLines/>
              <w:spacing w:after="0" w:line="240" w:lineRule="auto"/>
            </w:pPr>
            <w:r>
              <w:rPr>
                <w:sz w:val="18"/>
              </w:rPr>
              <w:t>Članarine i norme</w:t>
            </w:r>
          </w:p>
        </w:tc>
        <w:tc>
          <w:tcPr>
            <w:tcW w:w="700" w:type="dxa"/>
            <w:tcMar>
              <w:top w:w="0" w:type="dxa"/>
              <w:bottom w:w="0" w:type="dxa"/>
            </w:tcMar>
            <w:vAlign w:val="center"/>
          </w:tcPr>
          <w:p w14:paraId="335E05EF" w14:textId="77777777" w:rsidR="00DB728A" w:rsidRDefault="005F05E9">
            <w:pPr>
              <w:keepNext/>
              <w:keepLines/>
              <w:spacing w:after="0" w:line="240" w:lineRule="auto"/>
            </w:pPr>
            <w:r>
              <w:rPr>
                <w:sz w:val="18"/>
              </w:rPr>
              <w:t>3294</w:t>
            </w:r>
          </w:p>
        </w:tc>
        <w:tc>
          <w:tcPr>
            <w:tcW w:w="1860" w:type="dxa"/>
            <w:tcMar>
              <w:top w:w="0" w:type="dxa"/>
              <w:bottom w:w="0" w:type="dxa"/>
            </w:tcMar>
            <w:vAlign w:val="center"/>
          </w:tcPr>
          <w:p w14:paraId="3916699B" w14:textId="77777777" w:rsidR="00DB728A" w:rsidRDefault="005F05E9">
            <w:pPr>
              <w:keepNext/>
              <w:keepLines/>
              <w:spacing w:after="0" w:line="240" w:lineRule="auto"/>
              <w:jc w:val="right"/>
            </w:pPr>
            <w:r>
              <w:rPr>
                <w:sz w:val="18"/>
              </w:rPr>
              <w:t>260,00</w:t>
            </w:r>
          </w:p>
        </w:tc>
        <w:tc>
          <w:tcPr>
            <w:tcW w:w="1860" w:type="dxa"/>
            <w:tcMar>
              <w:top w:w="0" w:type="dxa"/>
              <w:bottom w:w="0" w:type="dxa"/>
            </w:tcMar>
            <w:vAlign w:val="center"/>
          </w:tcPr>
          <w:p w14:paraId="2BDE3999" w14:textId="77777777" w:rsidR="00DB728A" w:rsidRDefault="005F05E9">
            <w:pPr>
              <w:keepNext/>
              <w:keepLines/>
              <w:spacing w:after="0" w:line="240" w:lineRule="auto"/>
              <w:jc w:val="right"/>
            </w:pPr>
            <w:r>
              <w:rPr>
                <w:sz w:val="18"/>
              </w:rPr>
              <w:t>190,00</w:t>
            </w:r>
          </w:p>
        </w:tc>
        <w:tc>
          <w:tcPr>
            <w:tcW w:w="700" w:type="dxa"/>
            <w:tcMar>
              <w:top w:w="0" w:type="dxa"/>
              <w:bottom w:w="0" w:type="dxa"/>
            </w:tcMar>
            <w:vAlign w:val="center"/>
          </w:tcPr>
          <w:p w14:paraId="075477B4" w14:textId="77777777" w:rsidR="00DB728A" w:rsidRDefault="005F05E9">
            <w:pPr>
              <w:keepNext/>
              <w:keepLines/>
              <w:spacing w:after="0" w:line="240" w:lineRule="auto"/>
              <w:jc w:val="right"/>
            </w:pPr>
            <w:r>
              <w:rPr>
                <w:sz w:val="18"/>
              </w:rPr>
              <w:t>73,1</w:t>
            </w:r>
          </w:p>
        </w:tc>
      </w:tr>
    </w:tbl>
    <w:p w14:paraId="4445EA8F" w14:textId="77777777" w:rsidR="00DB728A" w:rsidRDefault="00DB728A">
      <w:pPr>
        <w:spacing w:after="0"/>
      </w:pPr>
    </w:p>
    <w:p w14:paraId="49444CEF" w14:textId="77777777" w:rsidR="00DB728A" w:rsidRDefault="005F05E9">
      <w:r>
        <w:t>Do odstupanja od ostvarenja u izvještajnom razdoblju prethodne godine došlo je zbog plaćanja članarine za službene kartice u 2024. godini za veći broj djelatnika Ureda.</w:t>
      </w:r>
    </w:p>
    <w:p w14:paraId="5C48569F" w14:textId="77777777" w:rsidR="00DB728A" w:rsidRDefault="00DB728A"/>
    <w:p w14:paraId="5E2FFDE2" w14:textId="77777777" w:rsidR="00DB728A" w:rsidRDefault="005F05E9">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B728A" w14:paraId="6624AFC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2BA50F" w14:textId="77777777" w:rsidR="00DB728A" w:rsidRDefault="005F05E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68281D" w14:textId="77777777" w:rsidR="00DB728A" w:rsidRDefault="005F05E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D79729" w14:textId="77777777" w:rsidR="00DB728A" w:rsidRDefault="005F05E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CEC354" w14:textId="77777777" w:rsidR="00DB728A" w:rsidRDefault="005F05E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2859A2" w14:textId="77777777" w:rsidR="00DB728A" w:rsidRDefault="005F05E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03A02D" w14:textId="77777777" w:rsidR="00DB728A" w:rsidRDefault="005F05E9">
            <w:pPr>
              <w:keepNext/>
              <w:keepLines/>
              <w:spacing w:after="0" w:line="240" w:lineRule="auto"/>
              <w:jc w:val="center"/>
            </w:pPr>
            <w:r>
              <w:rPr>
                <w:b/>
                <w:sz w:val="18"/>
              </w:rPr>
              <w:t>Indeks (%)</w:t>
            </w:r>
          </w:p>
        </w:tc>
      </w:tr>
      <w:tr w:rsidR="00DB728A" w14:paraId="00EE88F7" w14:textId="77777777">
        <w:tblPrEx>
          <w:tblCellMar>
            <w:top w:w="0" w:type="dxa"/>
            <w:bottom w:w="0" w:type="dxa"/>
          </w:tblCellMar>
        </w:tblPrEx>
        <w:trPr>
          <w:cantSplit/>
          <w:trHeight w:val="560"/>
        </w:trPr>
        <w:tc>
          <w:tcPr>
            <w:tcW w:w="700" w:type="dxa"/>
            <w:tcMar>
              <w:top w:w="0" w:type="dxa"/>
              <w:bottom w:w="0" w:type="dxa"/>
            </w:tcMar>
            <w:vAlign w:val="center"/>
          </w:tcPr>
          <w:p w14:paraId="2878E998" w14:textId="77777777" w:rsidR="00DB728A" w:rsidRDefault="005F05E9">
            <w:pPr>
              <w:keepNext/>
              <w:keepLines/>
              <w:spacing w:after="0" w:line="240" w:lineRule="auto"/>
            </w:pPr>
            <w:r>
              <w:rPr>
                <w:sz w:val="18"/>
              </w:rPr>
              <w:t>3299</w:t>
            </w:r>
          </w:p>
        </w:tc>
        <w:tc>
          <w:tcPr>
            <w:tcW w:w="3180" w:type="dxa"/>
            <w:tcMar>
              <w:top w:w="0" w:type="dxa"/>
              <w:bottom w:w="0" w:type="dxa"/>
            </w:tcMar>
            <w:vAlign w:val="center"/>
          </w:tcPr>
          <w:p w14:paraId="41A646CF" w14:textId="77777777" w:rsidR="00DB728A" w:rsidRDefault="005F05E9">
            <w:pPr>
              <w:keepNext/>
              <w:keepLines/>
              <w:spacing w:after="0" w:line="240" w:lineRule="auto"/>
            </w:pPr>
            <w:r>
              <w:rPr>
                <w:sz w:val="18"/>
              </w:rPr>
              <w:t>Ostali nespomenuti rashodi poslovanja</w:t>
            </w:r>
          </w:p>
        </w:tc>
        <w:tc>
          <w:tcPr>
            <w:tcW w:w="700" w:type="dxa"/>
            <w:tcMar>
              <w:top w:w="0" w:type="dxa"/>
              <w:bottom w:w="0" w:type="dxa"/>
            </w:tcMar>
            <w:vAlign w:val="center"/>
          </w:tcPr>
          <w:p w14:paraId="22F73DD4" w14:textId="77777777" w:rsidR="00DB728A" w:rsidRDefault="005F05E9">
            <w:pPr>
              <w:keepNext/>
              <w:keepLines/>
              <w:spacing w:after="0" w:line="240" w:lineRule="auto"/>
            </w:pPr>
            <w:r>
              <w:rPr>
                <w:sz w:val="18"/>
              </w:rPr>
              <w:t>3299</w:t>
            </w:r>
          </w:p>
        </w:tc>
        <w:tc>
          <w:tcPr>
            <w:tcW w:w="1860" w:type="dxa"/>
            <w:tcMar>
              <w:top w:w="0" w:type="dxa"/>
              <w:bottom w:w="0" w:type="dxa"/>
            </w:tcMar>
            <w:vAlign w:val="center"/>
          </w:tcPr>
          <w:p w14:paraId="020BC490" w14:textId="77777777" w:rsidR="00DB728A" w:rsidRDefault="005F05E9">
            <w:pPr>
              <w:keepNext/>
              <w:keepLines/>
              <w:spacing w:after="0" w:line="240" w:lineRule="auto"/>
              <w:jc w:val="right"/>
            </w:pPr>
            <w:r>
              <w:rPr>
                <w:sz w:val="18"/>
              </w:rPr>
              <w:t>4.294,72</w:t>
            </w:r>
          </w:p>
        </w:tc>
        <w:tc>
          <w:tcPr>
            <w:tcW w:w="1860" w:type="dxa"/>
            <w:tcMar>
              <w:top w:w="0" w:type="dxa"/>
              <w:bottom w:w="0" w:type="dxa"/>
            </w:tcMar>
            <w:vAlign w:val="center"/>
          </w:tcPr>
          <w:p w14:paraId="188073EC" w14:textId="77777777" w:rsidR="00DB728A" w:rsidRDefault="005F05E9">
            <w:pPr>
              <w:keepNext/>
              <w:keepLines/>
              <w:spacing w:after="0" w:line="240" w:lineRule="auto"/>
              <w:jc w:val="right"/>
            </w:pPr>
            <w:r>
              <w:rPr>
                <w:sz w:val="18"/>
              </w:rPr>
              <w:t>3.066,36</w:t>
            </w:r>
          </w:p>
        </w:tc>
        <w:tc>
          <w:tcPr>
            <w:tcW w:w="700" w:type="dxa"/>
            <w:tcMar>
              <w:top w:w="0" w:type="dxa"/>
              <w:bottom w:w="0" w:type="dxa"/>
            </w:tcMar>
            <w:vAlign w:val="center"/>
          </w:tcPr>
          <w:p w14:paraId="12EBF3A4" w14:textId="77777777" w:rsidR="00DB728A" w:rsidRDefault="005F05E9">
            <w:pPr>
              <w:keepNext/>
              <w:keepLines/>
              <w:spacing w:after="0" w:line="240" w:lineRule="auto"/>
              <w:jc w:val="right"/>
            </w:pPr>
            <w:r>
              <w:rPr>
                <w:sz w:val="18"/>
              </w:rPr>
              <w:t>71,4</w:t>
            </w:r>
          </w:p>
        </w:tc>
      </w:tr>
    </w:tbl>
    <w:p w14:paraId="5A09098D" w14:textId="77777777" w:rsidR="00DB728A" w:rsidRDefault="00DB728A">
      <w:pPr>
        <w:spacing w:after="0"/>
      </w:pPr>
    </w:p>
    <w:p w14:paraId="27C04B4E" w14:textId="77777777" w:rsidR="00DB728A" w:rsidRDefault="005F05E9">
      <w:r>
        <w:t>Do odstupanja od ostvarenja u izvještajnom razdoblju prethodne godine došlo je zbog smanjenja nabave vijenaca i lampiona za komemorativna obilježavanja. </w:t>
      </w:r>
    </w:p>
    <w:p w14:paraId="1715AF8D" w14:textId="77777777" w:rsidR="00DB728A" w:rsidRDefault="00DB728A"/>
    <w:p w14:paraId="35FC8140" w14:textId="77777777" w:rsidR="00DB728A" w:rsidRDefault="005F05E9">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B728A" w14:paraId="2C0642D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F7439A" w14:textId="77777777" w:rsidR="00DB728A" w:rsidRDefault="005F05E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2E92C22" w14:textId="77777777" w:rsidR="00DB728A" w:rsidRDefault="005F05E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4EEF3D" w14:textId="77777777" w:rsidR="00DB728A" w:rsidRDefault="005F05E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3CDDAA" w14:textId="77777777" w:rsidR="00DB728A" w:rsidRDefault="005F05E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1088D2" w14:textId="77777777" w:rsidR="00DB728A" w:rsidRDefault="005F05E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5D8D64" w14:textId="77777777" w:rsidR="00DB728A" w:rsidRDefault="005F05E9">
            <w:pPr>
              <w:keepNext/>
              <w:keepLines/>
              <w:spacing w:after="0" w:line="240" w:lineRule="auto"/>
              <w:jc w:val="center"/>
            </w:pPr>
            <w:r>
              <w:rPr>
                <w:b/>
                <w:sz w:val="18"/>
              </w:rPr>
              <w:t>Indeks (%)</w:t>
            </w:r>
          </w:p>
        </w:tc>
      </w:tr>
      <w:tr w:rsidR="00DB728A" w14:paraId="18F28608" w14:textId="77777777">
        <w:tblPrEx>
          <w:tblCellMar>
            <w:top w:w="0" w:type="dxa"/>
            <w:bottom w:w="0" w:type="dxa"/>
          </w:tblCellMar>
        </w:tblPrEx>
        <w:trPr>
          <w:cantSplit/>
          <w:trHeight w:val="560"/>
        </w:trPr>
        <w:tc>
          <w:tcPr>
            <w:tcW w:w="700" w:type="dxa"/>
            <w:tcMar>
              <w:top w:w="0" w:type="dxa"/>
              <w:bottom w:w="0" w:type="dxa"/>
            </w:tcMar>
            <w:vAlign w:val="center"/>
          </w:tcPr>
          <w:p w14:paraId="07401D23" w14:textId="77777777" w:rsidR="00DB728A" w:rsidRDefault="005F05E9">
            <w:pPr>
              <w:keepNext/>
              <w:keepLines/>
              <w:spacing w:after="0" w:line="240" w:lineRule="auto"/>
            </w:pPr>
            <w:r>
              <w:rPr>
                <w:sz w:val="18"/>
              </w:rPr>
              <w:t>3433</w:t>
            </w:r>
          </w:p>
        </w:tc>
        <w:tc>
          <w:tcPr>
            <w:tcW w:w="3180" w:type="dxa"/>
            <w:tcMar>
              <w:top w:w="0" w:type="dxa"/>
              <w:bottom w:w="0" w:type="dxa"/>
            </w:tcMar>
            <w:vAlign w:val="center"/>
          </w:tcPr>
          <w:p w14:paraId="41AA7D10" w14:textId="77777777" w:rsidR="00DB728A" w:rsidRDefault="005F05E9">
            <w:pPr>
              <w:keepNext/>
              <w:keepLines/>
              <w:spacing w:after="0" w:line="240" w:lineRule="auto"/>
            </w:pPr>
            <w:r>
              <w:rPr>
                <w:sz w:val="18"/>
              </w:rPr>
              <w:t>Zatezne kamate</w:t>
            </w:r>
          </w:p>
        </w:tc>
        <w:tc>
          <w:tcPr>
            <w:tcW w:w="700" w:type="dxa"/>
            <w:tcMar>
              <w:top w:w="0" w:type="dxa"/>
              <w:bottom w:w="0" w:type="dxa"/>
            </w:tcMar>
            <w:vAlign w:val="center"/>
          </w:tcPr>
          <w:p w14:paraId="448CB53D" w14:textId="77777777" w:rsidR="00DB728A" w:rsidRDefault="005F05E9">
            <w:pPr>
              <w:keepNext/>
              <w:keepLines/>
              <w:spacing w:after="0" w:line="240" w:lineRule="auto"/>
            </w:pPr>
            <w:r>
              <w:rPr>
                <w:sz w:val="18"/>
              </w:rPr>
              <w:t>3433</w:t>
            </w:r>
          </w:p>
        </w:tc>
        <w:tc>
          <w:tcPr>
            <w:tcW w:w="1860" w:type="dxa"/>
            <w:tcMar>
              <w:top w:w="0" w:type="dxa"/>
              <w:bottom w:w="0" w:type="dxa"/>
            </w:tcMar>
            <w:vAlign w:val="center"/>
          </w:tcPr>
          <w:p w14:paraId="6511CA9C" w14:textId="77777777" w:rsidR="00DB728A" w:rsidRDefault="005F05E9">
            <w:pPr>
              <w:keepNext/>
              <w:keepLines/>
              <w:spacing w:after="0" w:line="240" w:lineRule="auto"/>
              <w:jc w:val="right"/>
            </w:pPr>
            <w:r>
              <w:rPr>
                <w:sz w:val="18"/>
              </w:rPr>
              <w:t>30,15</w:t>
            </w:r>
          </w:p>
        </w:tc>
        <w:tc>
          <w:tcPr>
            <w:tcW w:w="1860" w:type="dxa"/>
            <w:tcMar>
              <w:top w:w="0" w:type="dxa"/>
              <w:bottom w:w="0" w:type="dxa"/>
            </w:tcMar>
            <w:vAlign w:val="center"/>
          </w:tcPr>
          <w:p w14:paraId="7696C0A0" w14:textId="77777777" w:rsidR="00DB728A" w:rsidRDefault="005F05E9">
            <w:pPr>
              <w:keepNext/>
              <w:keepLines/>
              <w:spacing w:after="0" w:line="240" w:lineRule="auto"/>
              <w:jc w:val="right"/>
            </w:pPr>
            <w:r>
              <w:rPr>
                <w:sz w:val="18"/>
              </w:rPr>
              <w:t>147,27</w:t>
            </w:r>
          </w:p>
        </w:tc>
        <w:tc>
          <w:tcPr>
            <w:tcW w:w="700" w:type="dxa"/>
            <w:tcMar>
              <w:top w:w="0" w:type="dxa"/>
              <w:bottom w:w="0" w:type="dxa"/>
            </w:tcMar>
            <w:vAlign w:val="center"/>
          </w:tcPr>
          <w:p w14:paraId="1068A0EE" w14:textId="77777777" w:rsidR="00DB728A" w:rsidRDefault="005F05E9">
            <w:pPr>
              <w:keepNext/>
              <w:keepLines/>
              <w:spacing w:after="0" w:line="240" w:lineRule="auto"/>
              <w:jc w:val="right"/>
            </w:pPr>
            <w:r>
              <w:rPr>
                <w:sz w:val="18"/>
              </w:rPr>
              <w:t>488,5</w:t>
            </w:r>
          </w:p>
        </w:tc>
      </w:tr>
    </w:tbl>
    <w:p w14:paraId="2B0CA3E5" w14:textId="77777777" w:rsidR="00DB728A" w:rsidRDefault="00DB728A">
      <w:pPr>
        <w:spacing w:after="0"/>
      </w:pPr>
    </w:p>
    <w:p w14:paraId="1EF84A81" w14:textId="77777777" w:rsidR="00DB728A" w:rsidRDefault="005F05E9">
      <w:r>
        <w:t>Do odstupanja od ostvarenja u izvještajnom razdoblju prethodne godine došlo je zbog zateznih kamata uslijed nepravovremenog podmirenja VISA kartice i telekomunikacijskih usluga. </w:t>
      </w:r>
    </w:p>
    <w:p w14:paraId="364F0730" w14:textId="77777777" w:rsidR="00DB728A" w:rsidRDefault="00DB728A"/>
    <w:p w14:paraId="10D38B7D" w14:textId="77777777" w:rsidR="00DB728A" w:rsidRDefault="005F05E9">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B728A" w14:paraId="505A254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9B0617" w14:textId="77777777" w:rsidR="00DB728A" w:rsidRDefault="005F05E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45655D" w14:textId="77777777" w:rsidR="00DB728A" w:rsidRDefault="005F05E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4E85CA" w14:textId="77777777" w:rsidR="00DB728A" w:rsidRDefault="005F05E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6F6A87" w14:textId="77777777" w:rsidR="00DB728A" w:rsidRDefault="005F05E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569635" w14:textId="77777777" w:rsidR="00DB728A" w:rsidRDefault="005F05E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CD4EF0" w14:textId="77777777" w:rsidR="00DB728A" w:rsidRDefault="005F05E9">
            <w:pPr>
              <w:keepNext/>
              <w:keepLines/>
              <w:spacing w:after="0" w:line="240" w:lineRule="auto"/>
              <w:jc w:val="center"/>
            </w:pPr>
            <w:r>
              <w:rPr>
                <w:b/>
                <w:sz w:val="18"/>
              </w:rPr>
              <w:t>Indeks (%)</w:t>
            </w:r>
          </w:p>
        </w:tc>
      </w:tr>
      <w:tr w:rsidR="00DB728A" w14:paraId="277AE09F" w14:textId="77777777">
        <w:tblPrEx>
          <w:tblCellMar>
            <w:top w:w="0" w:type="dxa"/>
            <w:bottom w:w="0" w:type="dxa"/>
          </w:tblCellMar>
        </w:tblPrEx>
        <w:trPr>
          <w:cantSplit/>
          <w:trHeight w:val="560"/>
        </w:trPr>
        <w:tc>
          <w:tcPr>
            <w:tcW w:w="700" w:type="dxa"/>
            <w:tcMar>
              <w:top w:w="0" w:type="dxa"/>
              <w:bottom w:w="0" w:type="dxa"/>
            </w:tcMar>
            <w:vAlign w:val="center"/>
          </w:tcPr>
          <w:p w14:paraId="2D55EC31" w14:textId="77777777" w:rsidR="00DB728A" w:rsidRDefault="005F05E9">
            <w:pPr>
              <w:keepNext/>
              <w:keepLines/>
              <w:spacing w:after="0" w:line="240" w:lineRule="auto"/>
            </w:pPr>
            <w:r>
              <w:rPr>
                <w:sz w:val="18"/>
              </w:rPr>
              <w:t>4222</w:t>
            </w:r>
          </w:p>
        </w:tc>
        <w:tc>
          <w:tcPr>
            <w:tcW w:w="3180" w:type="dxa"/>
            <w:tcMar>
              <w:top w:w="0" w:type="dxa"/>
              <w:bottom w:w="0" w:type="dxa"/>
            </w:tcMar>
            <w:vAlign w:val="center"/>
          </w:tcPr>
          <w:p w14:paraId="5452D8E2" w14:textId="77777777" w:rsidR="00DB728A" w:rsidRDefault="005F05E9">
            <w:pPr>
              <w:keepNext/>
              <w:keepLines/>
              <w:spacing w:after="0" w:line="240" w:lineRule="auto"/>
            </w:pPr>
            <w:r>
              <w:rPr>
                <w:sz w:val="18"/>
              </w:rPr>
              <w:t>Komunikacijska oprema</w:t>
            </w:r>
          </w:p>
        </w:tc>
        <w:tc>
          <w:tcPr>
            <w:tcW w:w="700" w:type="dxa"/>
            <w:tcMar>
              <w:top w:w="0" w:type="dxa"/>
              <w:bottom w:w="0" w:type="dxa"/>
            </w:tcMar>
            <w:vAlign w:val="center"/>
          </w:tcPr>
          <w:p w14:paraId="09574214" w14:textId="77777777" w:rsidR="00DB728A" w:rsidRDefault="005F05E9">
            <w:pPr>
              <w:keepNext/>
              <w:keepLines/>
              <w:spacing w:after="0" w:line="240" w:lineRule="auto"/>
            </w:pPr>
            <w:r>
              <w:rPr>
                <w:sz w:val="18"/>
              </w:rPr>
              <w:t>4222</w:t>
            </w:r>
          </w:p>
        </w:tc>
        <w:tc>
          <w:tcPr>
            <w:tcW w:w="1860" w:type="dxa"/>
            <w:tcMar>
              <w:top w:w="0" w:type="dxa"/>
              <w:bottom w:w="0" w:type="dxa"/>
            </w:tcMar>
            <w:vAlign w:val="center"/>
          </w:tcPr>
          <w:p w14:paraId="738EA2EC" w14:textId="77777777" w:rsidR="00DB728A" w:rsidRDefault="005F05E9">
            <w:pPr>
              <w:keepNext/>
              <w:keepLines/>
              <w:spacing w:after="0" w:line="240" w:lineRule="auto"/>
              <w:jc w:val="right"/>
            </w:pPr>
            <w:r>
              <w:rPr>
                <w:sz w:val="18"/>
              </w:rPr>
              <w:t>3.269,10</w:t>
            </w:r>
          </w:p>
        </w:tc>
        <w:tc>
          <w:tcPr>
            <w:tcW w:w="1860" w:type="dxa"/>
            <w:tcMar>
              <w:top w:w="0" w:type="dxa"/>
              <w:bottom w:w="0" w:type="dxa"/>
            </w:tcMar>
            <w:vAlign w:val="center"/>
          </w:tcPr>
          <w:p w14:paraId="420D37A3" w14:textId="77777777" w:rsidR="00DB728A" w:rsidRDefault="005F05E9">
            <w:pPr>
              <w:keepNext/>
              <w:keepLines/>
              <w:spacing w:after="0" w:line="240" w:lineRule="auto"/>
              <w:jc w:val="right"/>
            </w:pPr>
            <w:r>
              <w:rPr>
                <w:sz w:val="18"/>
              </w:rPr>
              <w:t>1.887,15</w:t>
            </w:r>
          </w:p>
        </w:tc>
        <w:tc>
          <w:tcPr>
            <w:tcW w:w="700" w:type="dxa"/>
            <w:tcMar>
              <w:top w:w="0" w:type="dxa"/>
              <w:bottom w:w="0" w:type="dxa"/>
            </w:tcMar>
            <w:vAlign w:val="center"/>
          </w:tcPr>
          <w:p w14:paraId="101C4474" w14:textId="77777777" w:rsidR="00DB728A" w:rsidRDefault="005F05E9">
            <w:pPr>
              <w:keepNext/>
              <w:keepLines/>
              <w:spacing w:after="0" w:line="240" w:lineRule="auto"/>
              <w:jc w:val="right"/>
            </w:pPr>
            <w:r>
              <w:rPr>
                <w:sz w:val="18"/>
              </w:rPr>
              <w:t>57,7</w:t>
            </w:r>
          </w:p>
        </w:tc>
      </w:tr>
    </w:tbl>
    <w:p w14:paraId="3007FC5E" w14:textId="77777777" w:rsidR="00DB728A" w:rsidRDefault="00DB728A">
      <w:pPr>
        <w:spacing w:after="0"/>
      </w:pPr>
    </w:p>
    <w:p w14:paraId="3D697C5D" w14:textId="77777777" w:rsidR="00DB728A" w:rsidRDefault="005F05E9">
      <w:r>
        <w:t>Do odstupanja od ostvarenja u izvještajnom razdoblju prethodne godine došlo je zbog nabave IP telefona u 2024. godini.</w:t>
      </w:r>
    </w:p>
    <w:p w14:paraId="12D4C9F0" w14:textId="77777777" w:rsidR="00DB728A" w:rsidRDefault="00DB728A"/>
    <w:p w14:paraId="0853C0FA" w14:textId="77777777" w:rsidR="00DB728A" w:rsidRDefault="005F05E9">
      <w:pPr>
        <w:keepNext/>
        <w:spacing w:line="240" w:lineRule="auto"/>
        <w:jc w:val="center"/>
      </w:pPr>
      <w:r>
        <w:rPr>
          <w:b/>
          <w:sz w:val="28"/>
        </w:rPr>
        <w:t>Bilanca</w:t>
      </w:r>
    </w:p>
    <w:p w14:paraId="101EE08F" w14:textId="77777777" w:rsidR="00DB728A" w:rsidRDefault="005F05E9">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B728A" w14:paraId="6AD109A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998819" w14:textId="77777777" w:rsidR="00DB728A" w:rsidRDefault="005F05E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06D8C3" w14:textId="77777777" w:rsidR="00DB728A" w:rsidRDefault="005F05E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B674B9" w14:textId="77777777" w:rsidR="00DB728A" w:rsidRDefault="005F05E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A8CCC6" w14:textId="77777777" w:rsidR="00DB728A" w:rsidRDefault="005F05E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5C4B387" w14:textId="77777777" w:rsidR="00DB728A" w:rsidRDefault="005F05E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6281597" w14:textId="77777777" w:rsidR="00DB728A" w:rsidRDefault="005F05E9">
            <w:pPr>
              <w:keepNext/>
              <w:keepLines/>
              <w:spacing w:after="0" w:line="240" w:lineRule="auto"/>
              <w:jc w:val="center"/>
            </w:pPr>
            <w:r>
              <w:rPr>
                <w:b/>
                <w:sz w:val="18"/>
              </w:rPr>
              <w:t>Indeks (%)</w:t>
            </w:r>
          </w:p>
        </w:tc>
      </w:tr>
      <w:tr w:rsidR="00DB728A" w14:paraId="24E8B0D1" w14:textId="77777777">
        <w:tblPrEx>
          <w:tblCellMar>
            <w:top w:w="0" w:type="dxa"/>
            <w:bottom w:w="0" w:type="dxa"/>
          </w:tblCellMar>
        </w:tblPrEx>
        <w:trPr>
          <w:cantSplit/>
          <w:trHeight w:val="560"/>
        </w:trPr>
        <w:tc>
          <w:tcPr>
            <w:tcW w:w="700" w:type="dxa"/>
            <w:tcMar>
              <w:top w:w="0" w:type="dxa"/>
              <w:bottom w:w="0" w:type="dxa"/>
            </w:tcMar>
            <w:vAlign w:val="center"/>
          </w:tcPr>
          <w:p w14:paraId="706B8C80" w14:textId="77777777" w:rsidR="00DB728A" w:rsidRDefault="005F05E9">
            <w:pPr>
              <w:keepNext/>
              <w:keepLines/>
              <w:spacing w:after="0" w:line="240" w:lineRule="auto"/>
            </w:pPr>
            <w:r>
              <w:rPr>
                <w:sz w:val="18"/>
              </w:rPr>
              <w:t>0221</w:t>
            </w:r>
          </w:p>
        </w:tc>
        <w:tc>
          <w:tcPr>
            <w:tcW w:w="3180" w:type="dxa"/>
            <w:tcMar>
              <w:top w:w="0" w:type="dxa"/>
              <w:bottom w:w="0" w:type="dxa"/>
            </w:tcMar>
            <w:vAlign w:val="center"/>
          </w:tcPr>
          <w:p w14:paraId="68FA060E" w14:textId="77777777" w:rsidR="00DB728A" w:rsidRDefault="005F05E9">
            <w:pPr>
              <w:keepNext/>
              <w:keepLines/>
              <w:spacing w:after="0" w:line="240" w:lineRule="auto"/>
            </w:pPr>
            <w:r>
              <w:rPr>
                <w:sz w:val="18"/>
              </w:rPr>
              <w:t xml:space="preserve">Uredska oprema i </w:t>
            </w:r>
            <w:r>
              <w:rPr>
                <w:sz w:val="18"/>
              </w:rPr>
              <w:t>namještaj</w:t>
            </w:r>
          </w:p>
        </w:tc>
        <w:tc>
          <w:tcPr>
            <w:tcW w:w="700" w:type="dxa"/>
            <w:tcMar>
              <w:top w:w="0" w:type="dxa"/>
              <w:bottom w:w="0" w:type="dxa"/>
            </w:tcMar>
            <w:vAlign w:val="center"/>
          </w:tcPr>
          <w:p w14:paraId="5AC73527" w14:textId="77777777" w:rsidR="00DB728A" w:rsidRDefault="005F05E9">
            <w:pPr>
              <w:keepNext/>
              <w:keepLines/>
              <w:spacing w:after="0" w:line="240" w:lineRule="auto"/>
            </w:pPr>
            <w:r>
              <w:rPr>
                <w:sz w:val="18"/>
              </w:rPr>
              <w:t>0221</w:t>
            </w:r>
          </w:p>
        </w:tc>
        <w:tc>
          <w:tcPr>
            <w:tcW w:w="1860" w:type="dxa"/>
            <w:tcMar>
              <w:top w:w="0" w:type="dxa"/>
              <w:bottom w:w="0" w:type="dxa"/>
            </w:tcMar>
            <w:vAlign w:val="center"/>
          </w:tcPr>
          <w:p w14:paraId="274F12DA" w14:textId="77777777" w:rsidR="00DB728A" w:rsidRDefault="005F05E9">
            <w:pPr>
              <w:keepNext/>
              <w:keepLines/>
              <w:spacing w:after="0" w:line="240" w:lineRule="auto"/>
              <w:jc w:val="right"/>
            </w:pPr>
            <w:r>
              <w:rPr>
                <w:sz w:val="18"/>
              </w:rPr>
              <w:t>17.107,19</w:t>
            </w:r>
          </w:p>
        </w:tc>
        <w:tc>
          <w:tcPr>
            <w:tcW w:w="1860" w:type="dxa"/>
            <w:tcMar>
              <w:top w:w="0" w:type="dxa"/>
              <w:bottom w:w="0" w:type="dxa"/>
            </w:tcMar>
            <w:vAlign w:val="center"/>
          </w:tcPr>
          <w:p w14:paraId="1F930E70" w14:textId="77777777" w:rsidR="00DB728A" w:rsidRDefault="005F05E9">
            <w:pPr>
              <w:keepNext/>
              <w:keepLines/>
              <w:spacing w:after="0" w:line="240" w:lineRule="auto"/>
              <w:jc w:val="right"/>
            </w:pPr>
            <w:r>
              <w:rPr>
                <w:sz w:val="18"/>
              </w:rPr>
              <w:t>19.299,85</w:t>
            </w:r>
          </w:p>
        </w:tc>
        <w:tc>
          <w:tcPr>
            <w:tcW w:w="700" w:type="dxa"/>
            <w:tcMar>
              <w:top w:w="0" w:type="dxa"/>
              <w:bottom w:w="0" w:type="dxa"/>
            </w:tcMar>
            <w:vAlign w:val="center"/>
          </w:tcPr>
          <w:p w14:paraId="679D9EF9" w14:textId="77777777" w:rsidR="00DB728A" w:rsidRDefault="005F05E9">
            <w:pPr>
              <w:keepNext/>
              <w:keepLines/>
              <w:spacing w:after="0" w:line="240" w:lineRule="auto"/>
              <w:jc w:val="right"/>
            </w:pPr>
            <w:r>
              <w:rPr>
                <w:sz w:val="18"/>
              </w:rPr>
              <w:t>112,8</w:t>
            </w:r>
          </w:p>
        </w:tc>
      </w:tr>
    </w:tbl>
    <w:p w14:paraId="0DD40D28" w14:textId="77777777" w:rsidR="00DB728A" w:rsidRDefault="00DB728A">
      <w:pPr>
        <w:spacing w:after="0"/>
      </w:pPr>
    </w:p>
    <w:p w14:paraId="1B097919" w14:textId="77777777" w:rsidR="00DB728A" w:rsidRDefault="005F05E9">
      <w:r>
        <w:t>Na navedenoj poziciji evidentirano je povećanje u tekućoj godini zbog nabave stolnih i prijenosnih računala.</w:t>
      </w:r>
    </w:p>
    <w:p w14:paraId="55776516" w14:textId="77777777" w:rsidR="00DB728A" w:rsidRDefault="00DB728A"/>
    <w:p w14:paraId="606DCEE3" w14:textId="77777777" w:rsidR="00DB728A" w:rsidRDefault="005F05E9">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B728A" w14:paraId="252E159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A6C8C2" w14:textId="77777777" w:rsidR="00DB728A" w:rsidRDefault="005F05E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70A2B3" w14:textId="77777777" w:rsidR="00DB728A" w:rsidRDefault="005F05E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1EA058" w14:textId="77777777" w:rsidR="00DB728A" w:rsidRDefault="005F05E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FA186E" w14:textId="77777777" w:rsidR="00DB728A" w:rsidRDefault="005F05E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A87D9E0" w14:textId="77777777" w:rsidR="00DB728A" w:rsidRDefault="005F05E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8BE3CC5" w14:textId="77777777" w:rsidR="00DB728A" w:rsidRDefault="005F05E9">
            <w:pPr>
              <w:keepNext/>
              <w:keepLines/>
              <w:spacing w:after="0" w:line="240" w:lineRule="auto"/>
              <w:jc w:val="center"/>
            </w:pPr>
            <w:r>
              <w:rPr>
                <w:b/>
                <w:sz w:val="18"/>
              </w:rPr>
              <w:t>Indeks (%)</w:t>
            </w:r>
          </w:p>
        </w:tc>
      </w:tr>
      <w:tr w:rsidR="00DB728A" w14:paraId="3C8EF30D" w14:textId="77777777">
        <w:tblPrEx>
          <w:tblCellMar>
            <w:top w:w="0" w:type="dxa"/>
            <w:bottom w:w="0" w:type="dxa"/>
          </w:tblCellMar>
        </w:tblPrEx>
        <w:trPr>
          <w:cantSplit/>
          <w:trHeight w:val="560"/>
        </w:trPr>
        <w:tc>
          <w:tcPr>
            <w:tcW w:w="700" w:type="dxa"/>
            <w:tcMar>
              <w:top w:w="0" w:type="dxa"/>
              <w:bottom w:w="0" w:type="dxa"/>
            </w:tcMar>
            <w:vAlign w:val="center"/>
          </w:tcPr>
          <w:p w14:paraId="73FF8C16" w14:textId="77777777" w:rsidR="00DB728A" w:rsidRDefault="005F05E9">
            <w:pPr>
              <w:keepNext/>
              <w:keepLines/>
              <w:spacing w:after="0" w:line="240" w:lineRule="auto"/>
            </w:pPr>
            <w:r>
              <w:rPr>
                <w:sz w:val="18"/>
              </w:rPr>
              <w:t>0222</w:t>
            </w:r>
          </w:p>
        </w:tc>
        <w:tc>
          <w:tcPr>
            <w:tcW w:w="3180" w:type="dxa"/>
            <w:tcMar>
              <w:top w:w="0" w:type="dxa"/>
              <w:bottom w:w="0" w:type="dxa"/>
            </w:tcMar>
            <w:vAlign w:val="center"/>
          </w:tcPr>
          <w:p w14:paraId="2DAE0B59" w14:textId="77777777" w:rsidR="00DB728A" w:rsidRDefault="005F05E9">
            <w:pPr>
              <w:keepNext/>
              <w:keepLines/>
              <w:spacing w:after="0" w:line="240" w:lineRule="auto"/>
            </w:pPr>
            <w:r>
              <w:rPr>
                <w:sz w:val="18"/>
              </w:rPr>
              <w:t>Komunikacijska oprema</w:t>
            </w:r>
          </w:p>
        </w:tc>
        <w:tc>
          <w:tcPr>
            <w:tcW w:w="700" w:type="dxa"/>
            <w:tcMar>
              <w:top w:w="0" w:type="dxa"/>
              <w:bottom w:w="0" w:type="dxa"/>
            </w:tcMar>
            <w:vAlign w:val="center"/>
          </w:tcPr>
          <w:p w14:paraId="08F629C8" w14:textId="77777777" w:rsidR="00DB728A" w:rsidRDefault="005F05E9">
            <w:pPr>
              <w:keepNext/>
              <w:keepLines/>
              <w:spacing w:after="0" w:line="240" w:lineRule="auto"/>
            </w:pPr>
            <w:r>
              <w:rPr>
                <w:sz w:val="18"/>
              </w:rPr>
              <w:t>0222</w:t>
            </w:r>
          </w:p>
        </w:tc>
        <w:tc>
          <w:tcPr>
            <w:tcW w:w="1860" w:type="dxa"/>
            <w:tcMar>
              <w:top w:w="0" w:type="dxa"/>
              <w:bottom w:w="0" w:type="dxa"/>
            </w:tcMar>
            <w:vAlign w:val="center"/>
          </w:tcPr>
          <w:p w14:paraId="66AD85F7" w14:textId="77777777" w:rsidR="00DB728A" w:rsidRDefault="005F05E9">
            <w:pPr>
              <w:keepNext/>
              <w:keepLines/>
              <w:spacing w:after="0" w:line="240" w:lineRule="auto"/>
              <w:jc w:val="right"/>
            </w:pPr>
            <w:r>
              <w:rPr>
                <w:sz w:val="18"/>
              </w:rPr>
              <w:t>5.161,63</w:t>
            </w:r>
          </w:p>
        </w:tc>
        <w:tc>
          <w:tcPr>
            <w:tcW w:w="1860" w:type="dxa"/>
            <w:tcMar>
              <w:top w:w="0" w:type="dxa"/>
              <w:bottom w:w="0" w:type="dxa"/>
            </w:tcMar>
            <w:vAlign w:val="center"/>
          </w:tcPr>
          <w:p w14:paraId="29F94A4B" w14:textId="77777777" w:rsidR="00DB728A" w:rsidRDefault="005F05E9">
            <w:pPr>
              <w:keepNext/>
              <w:keepLines/>
              <w:spacing w:after="0" w:line="240" w:lineRule="auto"/>
              <w:jc w:val="right"/>
            </w:pPr>
            <w:r>
              <w:rPr>
                <w:sz w:val="18"/>
              </w:rPr>
              <w:t>7.048,78</w:t>
            </w:r>
          </w:p>
        </w:tc>
        <w:tc>
          <w:tcPr>
            <w:tcW w:w="700" w:type="dxa"/>
            <w:tcMar>
              <w:top w:w="0" w:type="dxa"/>
              <w:bottom w:w="0" w:type="dxa"/>
            </w:tcMar>
            <w:vAlign w:val="center"/>
          </w:tcPr>
          <w:p w14:paraId="5BA3F8DC" w14:textId="77777777" w:rsidR="00DB728A" w:rsidRDefault="005F05E9">
            <w:pPr>
              <w:keepNext/>
              <w:keepLines/>
              <w:spacing w:after="0" w:line="240" w:lineRule="auto"/>
              <w:jc w:val="right"/>
            </w:pPr>
            <w:r>
              <w:rPr>
                <w:sz w:val="18"/>
              </w:rPr>
              <w:t>136,6</w:t>
            </w:r>
          </w:p>
        </w:tc>
      </w:tr>
    </w:tbl>
    <w:p w14:paraId="530F1F79" w14:textId="77777777" w:rsidR="00DB728A" w:rsidRDefault="00DB728A">
      <w:pPr>
        <w:spacing w:after="0"/>
      </w:pPr>
    </w:p>
    <w:p w14:paraId="0637586D" w14:textId="77777777" w:rsidR="00DB728A" w:rsidRDefault="005F05E9">
      <w:r>
        <w:t>Na navedenoj poziciji evidentirano je povećanje u tekućoj godini zbog nabave mobilnih i telefonskih uređaja.</w:t>
      </w:r>
    </w:p>
    <w:p w14:paraId="1447FD8E" w14:textId="77777777" w:rsidR="00DB728A" w:rsidRDefault="00DB728A"/>
    <w:p w14:paraId="28D6EDA7" w14:textId="77777777" w:rsidR="00DB728A" w:rsidRDefault="005F05E9">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B728A" w14:paraId="23C848E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67FAEE" w14:textId="77777777" w:rsidR="00DB728A" w:rsidRDefault="005F05E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125F71" w14:textId="77777777" w:rsidR="00DB728A" w:rsidRDefault="005F05E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E449DD" w14:textId="77777777" w:rsidR="00DB728A" w:rsidRDefault="005F05E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F29EFE" w14:textId="77777777" w:rsidR="00DB728A" w:rsidRDefault="005F05E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1CA4BD7" w14:textId="77777777" w:rsidR="00DB728A" w:rsidRDefault="005F05E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8CC6195" w14:textId="77777777" w:rsidR="00DB728A" w:rsidRDefault="005F05E9">
            <w:pPr>
              <w:keepNext/>
              <w:keepLines/>
              <w:spacing w:after="0" w:line="240" w:lineRule="auto"/>
              <w:jc w:val="center"/>
            </w:pPr>
            <w:r>
              <w:rPr>
                <w:b/>
                <w:sz w:val="18"/>
              </w:rPr>
              <w:t>Indeks (%)</w:t>
            </w:r>
          </w:p>
        </w:tc>
      </w:tr>
      <w:tr w:rsidR="00DB728A" w14:paraId="6D8723BC" w14:textId="77777777">
        <w:tblPrEx>
          <w:tblCellMar>
            <w:top w:w="0" w:type="dxa"/>
            <w:bottom w:w="0" w:type="dxa"/>
          </w:tblCellMar>
        </w:tblPrEx>
        <w:trPr>
          <w:cantSplit/>
          <w:trHeight w:val="560"/>
        </w:trPr>
        <w:tc>
          <w:tcPr>
            <w:tcW w:w="700" w:type="dxa"/>
            <w:tcMar>
              <w:top w:w="0" w:type="dxa"/>
              <w:bottom w:w="0" w:type="dxa"/>
            </w:tcMar>
            <w:vAlign w:val="center"/>
          </w:tcPr>
          <w:p w14:paraId="55A0989C" w14:textId="77777777" w:rsidR="00DB728A" w:rsidRDefault="005F05E9">
            <w:pPr>
              <w:keepNext/>
              <w:keepLines/>
              <w:spacing w:after="0" w:line="240" w:lineRule="auto"/>
            </w:pPr>
            <w:r>
              <w:rPr>
                <w:sz w:val="18"/>
              </w:rPr>
              <w:t>991</w:t>
            </w:r>
          </w:p>
        </w:tc>
        <w:tc>
          <w:tcPr>
            <w:tcW w:w="3180" w:type="dxa"/>
            <w:tcMar>
              <w:top w:w="0" w:type="dxa"/>
              <w:bottom w:w="0" w:type="dxa"/>
            </w:tcMar>
            <w:vAlign w:val="center"/>
          </w:tcPr>
          <w:p w14:paraId="0D0B6D58" w14:textId="77777777" w:rsidR="00DB728A" w:rsidRDefault="005F05E9">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14:paraId="0A6E8630" w14:textId="77777777" w:rsidR="00DB728A" w:rsidRDefault="005F05E9">
            <w:pPr>
              <w:keepNext/>
              <w:keepLines/>
              <w:spacing w:after="0" w:line="240" w:lineRule="auto"/>
            </w:pPr>
            <w:r>
              <w:rPr>
                <w:sz w:val="18"/>
              </w:rPr>
              <w:t>991</w:t>
            </w:r>
          </w:p>
        </w:tc>
        <w:tc>
          <w:tcPr>
            <w:tcW w:w="1860" w:type="dxa"/>
            <w:tcMar>
              <w:top w:w="0" w:type="dxa"/>
              <w:bottom w:w="0" w:type="dxa"/>
            </w:tcMar>
            <w:vAlign w:val="center"/>
          </w:tcPr>
          <w:p w14:paraId="4D1EA246" w14:textId="77777777" w:rsidR="00DB728A" w:rsidRDefault="005F05E9">
            <w:pPr>
              <w:keepNext/>
              <w:keepLines/>
              <w:spacing w:after="0" w:line="240" w:lineRule="auto"/>
              <w:jc w:val="right"/>
            </w:pPr>
            <w:r>
              <w:rPr>
                <w:sz w:val="18"/>
              </w:rPr>
              <w:t>0,00</w:t>
            </w:r>
          </w:p>
        </w:tc>
        <w:tc>
          <w:tcPr>
            <w:tcW w:w="1860" w:type="dxa"/>
            <w:tcMar>
              <w:top w:w="0" w:type="dxa"/>
              <w:bottom w:w="0" w:type="dxa"/>
            </w:tcMar>
            <w:vAlign w:val="center"/>
          </w:tcPr>
          <w:p w14:paraId="2B44322B" w14:textId="77777777" w:rsidR="00DB728A" w:rsidRDefault="005F05E9">
            <w:pPr>
              <w:keepNext/>
              <w:keepLines/>
              <w:spacing w:after="0" w:line="240" w:lineRule="auto"/>
              <w:jc w:val="right"/>
            </w:pPr>
            <w:r>
              <w:rPr>
                <w:sz w:val="18"/>
              </w:rPr>
              <w:t>35,95</w:t>
            </w:r>
          </w:p>
        </w:tc>
        <w:tc>
          <w:tcPr>
            <w:tcW w:w="700" w:type="dxa"/>
            <w:tcMar>
              <w:top w:w="0" w:type="dxa"/>
              <w:bottom w:w="0" w:type="dxa"/>
            </w:tcMar>
            <w:vAlign w:val="center"/>
          </w:tcPr>
          <w:p w14:paraId="7245742F" w14:textId="77777777" w:rsidR="00DB728A" w:rsidRDefault="005F05E9">
            <w:pPr>
              <w:keepNext/>
              <w:keepLines/>
              <w:spacing w:after="0" w:line="240" w:lineRule="auto"/>
              <w:jc w:val="right"/>
            </w:pPr>
            <w:r>
              <w:rPr>
                <w:sz w:val="18"/>
              </w:rPr>
              <w:t>-</w:t>
            </w:r>
          </w:p>
        </w:tc>
      </w:tr>
    </w:tbl>
    <w:p w14:paraId="7472DC74" w14:textId="77777777" w:rsidR="00DB728A" w:rsidRDefault="00DB728A">
      <w:pPr>
        <w:spacing w:after="0"/>
      </w:pPr>
    </w:p>
    <w:p w14:paraId="75804367" w14:textId="77777777" w:rsidR="00DB728A" w:rsidRDefault="005F05E9">
      <w:r>
        <w:t xml:space="preserve">Na pozicijama </w:t>
      </w:r>
      <w:proofErr w:type="spellStart"/>
      <w:r>
        <w:t>izvanbilančnih</w:t>
      </w:r>
      <w:proofErr w:type="spellEnd"/>
      <w:r>
        <w:t xml:space="preserve"> zapisa evidentirani su instrumenti osiguranja plaćanja – zadužnice za koje se vodi analitička evidencija.</w:t>
      </w:r>
    </w:p>
    <w:p w14:paraId="54A6AA99" w14:textId="77777777" w:rsidR="00DB728A" w:rsidRDefault="00DB728A"/>
    <w:p w14:paraId="18EB83E1" w14:textId="77777777" w:rsidR="00DB728A" w:rsidRDefault="005F05E9">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B728A" w14:paraId="6422CAF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2F0F7B" w14:textId="77777777" w:rsidR="00DB728A" w:rsidRDefault="005F05E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7192C4" w14:textId="77777777" w:rsidR="00DB728A" w:rsidRDefault="005F05E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181BB5" w14:textId="77777777" w:rsidR="00DB728A" w:rsidRDefault="005F05E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EBB290" w14:textId="77777777" w:rsidR="00DB728A" w:rsidRDefault="005F05E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E2E26E9" w14:textId="77777777" w:rsidR="00DB728A" w:rsidRDefault="005F05E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B97A85C" w14:textId="77777777" w:rsidR="00DB728A" w:rsidRDefault="005F05E9">
            <w:pPr>
              <w:keepNext/>
              <w:keepLines/>
              <w:spacing w:after="0" w:line="240" w:lineRule="auto"/>
              <w:jc w:val="center"/>
            </w:pPr>
            <w:r>
              <w:rPr>
                <w:b/>
                <w:sz w:val="18"/>
              </w:rPr>
              <w:t>Indeks (%)</w:t>
            </w:r>
          </w:p>
        </w:tc>
      </w:tr>
      <w:tr w:rsidR="00DB728A" w14:paraId="2708A160" w14:textId="77777777">
        <w:tblPrEx>
          <w:tblCellMar>
            <w:top w:w="0" w:type="dxa"/>
            <w:bottom w:w="0" w:type="dxa"/>
          </w:tblCellMar>
        </w:tblPrEx>
        <w:trPr>
          <w:cantSplit/>
          <w:trHeight w:val="560"/>
        </w:trPr>
        <w:tc>
          <w:tcPr>
            <w:tcW w:w="700" w:type="dxa"/>
            <w:tcMar>
              <w:top w:w="0" w:type="dxa"/>
              <w:bottom w:w="0" w:type="dxa"/>
            </w:tcMar>
            <w:vAlign w:val="center"/>
          </w:tcPr>
          <w:p w14:paraId="25D0E44F" w14:textId="77777777" w:rsidR="00DB728A" w:rsidRDefault="005F05E9">
            <w:pPr>
              <w:keepNext/>
              <w:keepLines/>
              <w:spacing w:after="0" w:line="240" w:lineRule="auto"/>
            </w:pPr>
            <w:r>
              <w:rPr>
                <w:sz w:val="18"/>
              </w:rPr>
              <w:t>996</w:t>
            </w:r>
          </w:p>
        </w:tc>
        <w:tc>
          <w:tcPr>
            <w:tcW w:w="3180" w:type="dxa"/>
            <w:tcMar>
              <w:top w:w="0" w:type="dxa"/>
              <w:bottom w:w="0" w:type="dxa"/>
            </w:tcMar>
            <w:vAlign w:val="center"/>
          </w:tcPr>
          <w:p w14:paraId="59D3733B" w14:textId="77777777" w:rsidR="00DB728A" w:rsidRDefault="005F05E9">
            <w:pPr>
              <w:keepNext/>
              <w:keepLines/>
              <w:spacing w:after="0" w:line="240" w:lineRule="auto"/>
            </w:pPr>
            <w:proofErr w:type="spellStart"/>
            <w:r>
              <w:rPr>
                <w:sz w:val="18"/>
              </w:rPr>
              <w:t>Izvanbilančni</w:t>
            </w:r>
            <w:proofErr w:type="spellEnd"/>
            <w:r>
              <w:rPr>
                <w:sz w:val="18"/>
              </w:rPr>
              <w:t xml:space="preserve"> zapisi - pasiva</w:t>
            </w:r>
          </w:p>
        </w:tc>
        <w:tc>
          <w:tcPr>
            <w:tcW w:w="700" w:type="dxa"/>
            <w:tcMar>
              <w:top w:w="0" w:type="dxa"/>
              <w:bottom w:w="0" w:type="dxa"/>
            </w:tcMar>
            <w:vAlign w:val="center"/>
          </w:tcPr>
          <w:p w14:paraId="1FF871AE" w14:textId="77777777" w:rsidR="00DB728A" w:rsidRDefault="005F05E9">
            <w:pPr>
              <w:keepNext/>
              <w:keepLines/>
              <w:spacing w:after="0" w:line="240" w:lineRule="auto"/>
            </w:pPr>
            <w:r>
              <w:rPr>
                <w:sz w:val="18"/>
              </w:rPr>
              <w:t>996</w:t>
            </w:r>
          </w:p>
        </w:tc>
        <w:tc>
          <w:tcPr>
            <w:tcW w:w="1860" w:type="dxa"/>
            <w:tcMar>
              <w:top w:w="0" w:type="dxa"/>
              <w:bottom w:w="0" w:type="dxa"/>
            </w:tcMar>
            <w:vAlign w:val="center"/>
          </w:tcPr>
          <w:p w14:paraId="192DF27C" w14:textId="77777777" w:rsidR="00DB728A" w:rsidRDefault="005F05E9">
            <w:pPr>
              <w:keepNext/>
              <w:keepLines/>
              <w:spacing w:after="0" w:line="240" w:lineRule="auto"/>
              <w:jc w:val="right"/>
            </w:pPr>
            <w:r>
              <w:rPr>
                <w:sz w:val="18"/>
              </w:rPr>
              <w:t>0,00</w:t>
            </w:r>
          </w:p>
        </w:tc>
        <w:tc>
          <w:tcPr>
            <w:tcW w:w="1860" w:type="dxa"/>
            <w:tcMar>
              <w:top w:w="0" w:type="dxa"/>
              <w:bottom w:w="0" w:type="dxa"/>
            </w:tcMar>
            <w:vAlign w:val="center"/>
          </w:tcPr>
          <w:p w14:paraId="12BC4376" w14:textId="77777777" w:rsidR="00DB728A" w:rsidRDefault="005F05E9">
            <w:pPr>
              <w:keepNext/>
              <w:keepLines/>
              <w:spacing w:after="0" w:line="240" w:lineRule="auto"/>
              <w:jc w:val="right"/>
            </w:pPr>
            <w:r>
              <w:rPr>
                <w:sz w:val="18"/>
              </w:rPr>
              <w:t>35,95</w:t>
            </w:r>
          </w:p>
        </w:tc>
        <w:tc>
          <w:tcPr>
            <w:tcW w:w="700" w:type="dxa"/>
            <w:tcMar>
              <w:top w:w="0" w:type="dxa"/>
              <w:bottom w:w="0" w:type="dxa"/>
            </w:tcMar>
            <w:vAlign w:val="center"/>
          </w:tcPr>
          <w:p w14:paraId="5B74B31F" w14:textId="77777777" w:rsidR="00DB728A" w:rsidRDefault="005F05E9">
            <w:pPr>
              <w:keepNext/>
              <w:keepLines/>
              <w:spacing w:after="0" w:line="240" w:lineRule="auto"/>
              <w:jc w:val="right"/>
            </w:pPr>
            <w:r>
              <w:rPr>
                <w:sz w:val="18"/>
              </w:rPr>
              <w:t>-</w:t>
            </w:r>
          </w:p>
        </w:tc>
      </w:tr>
    </w:tbl>
    <w:p w14:paraId="1123B60C" w14:textId="77777777" w:rsidR="00DB728A" w:rsidRDefault="00DB728A">
      <w:pPr>
        <w:spacing w:after="0"/>
      </w:pPr>
    </w:p>
    <w:p w14:paraId="220B997E" w14:textId="77777777" w:rsidR="00DB728A" w:rsidRDefault="005F05E9">
      <w:r>
        <w:t xml:space="preserve">Na pozicijama </w:t>
      </w:r>
      <w:proofErr w:type="spellStart"/>
      <w:r>
        <w:t>izvanbilančnih</w:t>
      </w:r>
      <w:proofErr w:type="spellEnd"/>
      <w:r>
        <w:t xml:space="preserve"> zapisa evidentirani su instrumenti osiguranja plaćanja – zadužnice za koje se vodi analitička evidencija.</w:t>
      </w:r>
    </w:p>
    <w:p w14:paraId="320C33EB" w14:textId="77777777" w:rsidR="00DB728A" w:rsidRDefault="00DB728A"/>
    <w:p w14:paraId="19307A3E" w14:textId="77777777" w:rsidR="00DB728A" w:rsidRDefault="005F05E9">
      <w:pPr>
        <w:keepNext/>
        <w:spacing w:line="240" w:lineRule="auto"/>
        <w:jc w:val="center"/>
      </w:pPr>
      <w:r>
        <w:rPr>
          <w:b/>
          <w:sz w:val="28"/>
        </w:rPr>
        <w:t>Promjene u vrijednosti i obujmu imovine i obveza</w:t>
      </w:r>
    </w:p>
    <w:p w14:paraId="73CE5504" w14:textId="77777777" w:rsidR="00DB728A" w:rsidRDefault="005F05E9">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B728A" w14:paraId="720D423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A07902" w14:textId="77777777" w:rsidR="00DB728A" w:rsidRDefault="005F05E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4F13A0" w14:textId="77777777" w:rsidR="00DB728A" w:rsidRDefault="005F05E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B0A90F" w14:textId="77777777" w:rsidR="00DB728A" w:rsidRDefault="005F05E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52664F" w14:textId="77777777" w:rsidR="00DB728A" w:rsidRDefault="005F05E9">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C2BD7F0" w14:textId="77777777" w:rsidR="00DB728A" w:rsidRDefault="005F05E9">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6907F9F6" w14:textId="77777777" w:rsidR="00DB728A" w:rsidRDefault="005F05E9">
            <w:pPr>
              <w:keepNext/>
              <w:keepLines/>
              <w:spacing w:after="0" w:line="240" w:lineRule="auto"/>
              <w:jc w:val="center"/>
            </w:pPr>
            <w:r>
              <w:rPr>
                <w:b/>
                <w:sz w:val="18"/>
              </w:rPr>
              <w:t>Indeks (%)</w:t>
            </w:r>
          </w:p>
        </w:tc>
      </w:tr>
      <w:tr w:rsidR="00DB728A" w14:paraId="05ADEE66" w14:textId="77777777">
        <w:tblPrEx>
          <w:tblCellMar>
            <w:top w:w="0" w:type="dxa"/>
            <w:bottom w:w="0" w:type="dxa"/>
          </w:tblCellMar>
        </w:tblPrEx>
        <w:trPr>
          <w:cantSplit/>
          <w:trHeight w:val="560"/>
        </w:trPr>
        <w:tc>
          <w:tcPr>
            <w:tcW w:w="700" w:type="dxa"/>
            <w:tcMar>
              <w:top w:w="0" w:type="dxa"/>
              <w:bottom w:w="0" w:type="dxa"/>
            </w:tcMar>
            <w:vAlign w:val="center"/>
          </w:tcPr>
          <w:p w14:paraId="01B2D8E8" w14:textId="77777777" w:rsidR="00DB728A" w:rsidRDefault="00DB728A">
            <w:pPr>
              <w:keepNext/>
              <w:keepLines/>
              <w:spacing w:after="0" w:line="240" w:lineRule="auto"/>
            </w:pPr>
          </w:p>
        </w:tc>
        <w:tc>
          <w:tcPr>
            <w:tcW w:w="3180" w:type="dxa"/>
            <w:tcMar>
              <w:top w:w="0" w:type="dxa"/>
              <w:bottom w:w="0" w:type="dxa"/>
            </w:tcMar>
            <w:vAlign w:val="center"/>
          </w:tcPr>
          <w:p w14:paraId="4537FF58" w14:textId="77777777" w:rsidR="00DB728A" w:rsidRDefault="005F05E9">
            <w:pPr>
              <w:keepNext/>
              <w:keepLines/>
              <w:spacing w:after="0" w:line="240" w:lineRule="auto"/>
            </w:pPr>
            <w:r>
              <w:rPr>
                <w:sz w:val="18"/>
              </w:rPr>
              <w:t>Proizvedena dugotrajna imovina</w:t>
            </w:r>
          </w:p>
        </w:tc>
        <w:tc>
          <w:tcPr>
            <w:tcW w:w="700" w:type="dxa"/>
            <w:tcMar>
              <w:top w:w="0" w:type="dxa"/>
              <w:bottom w:w="0" w:type="dxa"/>
            </w:tcMar>
            <w:vAlign w:val="center"/>
          </w:tcPr>
          <w:p w14:paraId="104B9C41" w14:textId="77777777" w:rsidR="00DB728A" w:rsidRDefault="005F05E9">
            <w:pPr>
              <w:keepNext/>
              <w:keepLines/>
              <w:spacing w:after="0" w:line="240" w:lineRule="auto"/>
            </w:pPr>
            <w:r>
              <w:rPr>
                <w:sz w:val="18"/>
              </w:rPr>
              <w:t>P003</w:t>
            </w:r>
          </w:p>
        </w:tc>
        <w:tc>
          <w:tcPr>
            <w:tcW w:w="1860" w:type="dxa"/>
            <w:tcMar>
              <w:top w:w="0" w:type="dxa"/>
              <w:bottom w:w="0" w:type="dxa"/>
            </w:tcMar>
            <w:vAlign w:val="center"/>
          </w:tcPr>
          <w:p w14:paraId="3FB62675" w14:textId="77777777" w:rsidR="00DB728A" w:rsidRDefault="005F05E9">
            <w:pPr>
              <w:keepNext/>
              <w:keepLines/>
              <w:spacing w:after="0" w:line="240" w:lineRule="auto"/>
              <w:jc w:val="right"/>
            </w:pPr>
            <w:r>
              <w:rPr>
                <w:sz w:val="18"/>
              </w:rPr>
              <w:t>0,00</w:t>
            </w:r>
          </w:p>
        </w:tc>
        <w:tc>
          <w:tcPr>
            <w:tcW w:w="1860" w:type="dxa"/>
            <w:tcMar>
              <w:top w:w="0" w:type="dxa"/>
              <w:bottom w:w="0" w:type="dxa"/>
            </w:tcMar>
            <w:vAlign w:val="center"/>
          </w:tcPr>
          <w:p w14:paraId="49EE1CDC" w14:textId="77777777" w:rsidR="00DB728A" w:rsidRDefault="005F05E9">
            <w:pPr>
              <w:keepNext/>
              <w:keepLines/>
              <w:spacing w:after="0" w:line="240" w:lineRule="auto"/>
              <w:jc w:val="right"/>
            </w:pPr>
            <w:r>
              <w:rPr>
                <w:sz w:val="18"/>
              </w:rPr>
              <w:t>3.009,37</w:t>
            </w:r>
          </w:p>
        </w:tc>
        <w:tc>
          <w:tcPr>
            <w:tcW w:w="700" w:type="dxa"/>
            <w:tcMar>
              <w:top w:w="0" w:type="dxa"/>
              <w:bottom w:w="0" w:type="dxa"/>
            </w:tcMar>
            <w:vAlign w:val="center"/>
          </w:tcPr>
          <w:p w14:paraId="4ED61344" w14:textId="77777777" w:rsidR="00DB728A" w:rsidRDefault="005F05E9">
            <w:pPr>
              <w:keepNext/>
              <w:keepLines/>
              <w:spacing w:after="0" w:line="240" w:lineRule="auto"/>
              <w:jc w:val="right"/>
            </w:pPr>
            <w:r>
              <w:rPr>
                <w:sz w:val="18"/>
              </w:rPr>
              <w:t>-</w:t>
            </w:r>
          </w:p>
        </w:tc>
      </w:tr>
    </w:tbl>
    <w:p w14:paraId="7C9F7899" w14:textId="77777777" w:rsidR="00DB728A" w:rsidRDefault="00DB728A">
      <w:pPr>
        <w:spacing w:after="0"/>
      </w:pPr>
    </w:p>
    <w:p w14:paraId="0CE2729B" w14:textId="77777777" w:rsidR="00DB728A" w:rsidRDefault="005F05E9">
      <w:r>
        <w:t>Do smanjenja dolazi radi ispravka vrijednosti proizvedene dugotrajne imovine koji se provodi na dan 31.12.2025. godine i rashodovanja sitnog inventara uz prethodnu suglasnost čelnika tijela.</w:t>
      </w:r>
    </w:p>
    <w:p w14:paraId="665362DF" w14:textId="77777777" w:rsidR="00DB728A" w:rsidRDefault="00DB728A"/>
    <w:p w14:paraId="2804F88E" w14:textId="77777777" w:rsidR="00DB728A" w:rsidRDefault="005F05E9">
      <w:pPr>
        <w:keepNext/>
        <w:spacing w:line="240" w:lineRule="auto"/>
        <w:jc w:val="center"/>
      </w:pPr>
      <w:r>
        <w:rPr>
          <w:b/>
          <w:sz w:val="28"/>
        </w:rPr>
        <w:t>Izvještaj o obvezama</w:t>
      </w:r>
    </w:p>
    <w:p w14:paraId="61C01682" w14:textId="77777777" w:rsidR="00DB728A" w:rsidRDefault="005F05E9">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B728A" w14:paraId="0C1C6BE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2C588A" w14:textId="77777777" w:rsidR="00DB728A" w:rsidRDefault="005F05E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4D5B68" w14:textId="77777777" w:rsidR="00DB728A" w:rsidRDefault="005F05E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B8843D" w14:textId="77777777" w:rsidR="00DB728A" w:rsidRDefault="005F05E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B601BC" w14:textId="77777777" w:rsidR="00DB728A" w:rsidRDefault="005F05E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16D6083" w14:textId="77777777" w:rsidR="00DB728A" w:rsidRDefault="005F05E9">
            <w:pPr>
              <w:keepNext/>
              <w:keepLines/>
              <w:spacing w:after="0" w:line="240" w:lineRule="auto"/>
              <w:jc w:val="center"/>
            </w:pPr>
            <w:r>
              <w:rPr>
                <w:b/>
                <w:sz w:val="18"/>
              </w:rPr>
              <w:t>Indeks (%)</w:t>
            </w:r>
          </w:p>
        </w:tc>
      </w:tr>
      <w:tr w:rsidR="00DB728A" w14:paraId="1B42D1E1" w14:textId="77777777">
        <w:tblPrEx>
          <w:tblCellMar>
            <w:top w:w="0" w:type="dxa"/>
            <w:bottom w:w="0" w:type="dxa"/>
          </w:tblCellMar>
        </w:tblPrEx>
        <w:trPr>
          <w:cantSplit/>
          <w:trHeight w:val="560"/>
        </w:trPr>
        <w:tc>
          <w:tcPr>
            <w:tcW w:w="700" w:type="dxa"/>
            <w:tcMar>
              <w:top w:w="0" w:type="dxa"/>
              <w:bottom w:w="0" w:type="dxa"/>
            </w:tcMar>
            <w:vAlign w:val="center"/>
          </w:tcPr>
          <w:p w14:paraId="3964C042" w14:textId="77777777" w:rsidR="00DB728A" w:rsidRDefault="00DB728A">
            <w:pPr>
              <w:keepNext/>
              <w:keepLines/>
              <w:spacing w:after="0" w:line="240" w:lineRule="auto"/>
            </w:pPr>
          </w:p>
        </w:tc>
        <w:tc>
          <w:tcPr>
            <w:tcW w:w="3180" w:type="dxa"/>
            <w:tcMar>
              <w:top w:w="0" w:type="dxa"/>
              <w:bottom w:w="0" w:type="dxa"/>
            </w:tcMar>
            <w:vAlign w:val="center"/>
          </w:tcPr>
          <w:p w14:paraId="69306C0E" w14:textId="77777777" w:rsidR="00DB728A" w:rsidRDefault="005F05E9">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1AE4B41" w14:textId="77777777" w:rsidR="00DB728A" w:rsidRDefault="005F05E9">
            <w:pPr>
              <w:keepNext/>
              <w:keepLines/>
              <w:spacing w:after="0" w:line="240" w:lineRule="auto"/>
            </w:pPr>
            <w:r>
              <w:rPr>
                <w:sz w:val="18"/>
              </w:rPr>
              <w:t>V007</w:t>
            </w:r>
          </w:p>
        </w:tc>
        <w:tc>
          <w:tcPr>
            <w:tcW w:w="1860" w:type="dxa"/>
            <w:tcMar>
              <w:top w:w="0" w:type="dxa"/>
              <w:bottom w:w="0" w:type="dxa"/>
            </w:tcMar>
            <w:vAlign w:val="center"/>
          </w:tcPr>
          <w:p w14:paraId="16899AE3" w14:textId="77777777" w:rsidR="00DB728A" w:rsidRDefault="005F05E9">
            <w:pPr>
              <w:keepNext/>
              <w:keepLines/>
              <w:spacing w:after="0" w:line="240" w:lineRule="auto"/>
              <w:jc w:val="right"/>
            </w:pPr>
            <w:r>
              <w:rPr>
                <w:sz w:val="18"/>
              </w:rPr>
              <w:t>0,00</w:t>
            </w:r>
          </w:p>
        </w:tc>
        <w:tc>
          <w:tcPr>
            <w:tcW w:w="700" w:type="dxa"/>
            <w:tcMar>
              <w:top w:w="0" w:type="dxa"/>
              <w:bottom w:w="0" w:type="dxa"/>
            </w:tcMar>
            <w:vAlign w:val="center"/>
          </w:tcPr>
          <w:p w14:paraId="3807B8A1" w14:textId="77777777" w:rsidR="00DB728A" w:rsidRDefault="005F05E9">
            <w:pPr>
              <w:keepNext/>
              <w:keepLines/>
              <w:spacing w:after="0" w:line="240" w:lineRule="auto"/>
              <w:jc w:val="right"/>
            </w:pPr>
            <w:r>
              <w:rPr>
                <w:sz w:val="18"/>
              </w:rPr>
              <w:t>-</w:t>
            </w:r>
          </w:p>
        </w:tc>
      </w:tr>
    </w:tbl>
    <w:p w14:paraId="6D7A72F6" w14:textId="77777777" w:rsidR="00DB728A" w:rsidRDefault="00DB728A">
      <w:pPr>
        <w:spacing w:after="0"/>
      </w:pPr>
    </w:p>
    <w:p w14:paraId="0D99397D" w14:textId="77777777" w:rsidR="00DB728A" w:rsidRDefault="005F05E9">
      <w:r>
        <w:t>Ured za protokol nema dospjelih obveza na kraju izvještajnog razdoblja.</w:t>
      </w:r>
    </w:p>
    <w:p w14:paraId="4A3F1619" w14:textId="77777777" w:rsidR="00DB728A" w:rsidRDefault="00DB728A"/>
    <w:sectPr w:rsidR="00DB72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28A"/>
    <w:rsid w:val="005F05E9"/>
    <w:rsid w:val="006D5AEE"/>
    <w:rsid w:val="00DB728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1A1CC"/>
  <w15:docId w15:val="{B209184D-C440-4789-900B-11A02FEA9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1802</Words>
  <Characters>10275</Characters>
  <Application>Microsoft Office Word</Application>
  <DocSecurity>0</DocSecurity>
  <Lines>85</Lines>
  <Paragraphs>24</Paragraphs>
  <ScaleCrop>false</ScaleCrop>
  <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Josipa Čiček</dc:creator>
  <cp:lastModifiedBy>Josipa Čiček</cp:lastModifiedBy>
  <cp:revision>2</cp:revision>
  <dcterms:created xsi:type="dcterms:W3CDTF">2026-02-06T09:09:00Z</dcterms:created>
  <dcterms:modified xsi:type="dcterms:W3CDTF">2026-02-06T09:09:00Z</dcterms:modified>
</cp:coreProperties>
</file>